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0" w:rsidRDefault="00DB4210" w:rsidP="00540955">
      <w:pPr>
        <w:spacing w:line="225" w:lineRule="auto"/>
        <w:ind w:right="180"/>
        <w:jc w:val="center"/>
        <w:rPr>
          <w:b/>
          <w:sz w:val="22"/>
        </w:rPr>
      </w:pPr>
      <w:r>
        <w:rPr>
          <w:b/>
          <w:sz w:val="22"/>
        </w:rPr>
        <w:t>Informacja o sposobie wykorzystania środków finansowych na wsparcie funkcjonowania LGD</w:t>
      </w:r>
      <w:r w:rsidR="00724E02">
        <w:rPr>
          <w:b/>
          <w:sz w:val="22"/>
        </w:rPr>
        <w:t xml:space="preserve"> Sandry Brdy</w:t>
      </w:r>
      <w:r>
        <w:rPr>
          <w:b/>
          <w:sz w:val="22"/>
        </w:rPr>
        <w:t xml:space="preserve"> w ramach poddziałania 19.4 "Wsparcie na rzecz kosztów bieżących i aktywizacji" objętego PROW na lata 2014 – 2020</w:t>
      </w:r>
    </w:p>
    <w:p w:rsidR="00DB4210" w:rsidRDefault="00DB4210" w:rsidP="00DB4210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0"/>
        <w:gridCol w:w="100"/>
        <w:gridCol w:w="2340"/>
        <w:gridCol w:w="100"/>
        <w:gridCol w:w="3100"/>
        <w:gridCol w:w="120"/>
        <w:gridCol w:w="100"/>
        <w:gridCol w:w="2694"/>
      </w:tblGrid>
      <w:tr w:rsidR="00DB4210" w:rsidTr="00A47E7D">
        <w:trPr>
          <w:trHeight w:val="4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sz w:val="22"/>
                <w:shd w:val="clear" w:color="auto" w:fill="C5E0B3"/>
              </w:rPr>
            </w:pPr>
            <w:r>
              <w:rPr>
                <w:b/>
                <w:sz w:val="22"/>
                <w:shd w:val="clear" w:color="auto" w:fill="C5E0B3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Nazwa operacji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kwalifikowalne</w:t>
            </w:r>
          </w:p>
        </w:tc>
      </w:tr>
      <w:tr w:rsidR="00DB4210" w:rsidTr="00A47E7D">
        <w:trPr>
          <w:trHeight w:val="2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vMerge w:val="restart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Zakres rzeczowy</w:t>
            </w:r>
          </w:p>
        </w:tc>
        <w:tc>
          <w:tcPr>
            <w:tcW w:w="12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4210" w:rsidTr="00A47E7D">
        <w:trPr>
          <w:trHeight w:val="13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A47E7D">
        <w:trPr>
          <w:trHeight w:val="336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7F717A" w:rsidP="00DB421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</w:t>
            </w:r>
          </w:p>
        </w:tc>
      </w:tr>
      <w:tr w:rsidR="00DB4210" w:rsidTr="00A47E7D">
        <w:trPr>
          <w:trHeight w:val="22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47E7D" w:rsidTr="00A47E7D">
        <w:trPr>
          <w:trHeight w:val="377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Wynagrodzenia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7F717A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201034,90 zł</w:t>
            </w:r>
          </w:p>
        </w:tc>
      </w:tr>
      <w:tr w:rsidR="00A47E7D" w:rsidTr="00A47E7D">
        <w:trPr>
          <w:trHeight w:val="13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oraz pochodne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7E7D" w:rsidTr="00A47E7D">
        <w:trPr>
          <w:trHeight w:val="16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7E7D" w:rsidTr="00A47E7D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bieżące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A47E7D">
        <w:trPr>
          <w:trHeight w:val="67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Prowadzenie i utrzymanie biura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4210" w:rsidRDefault="00DB4210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7E7D" w:rsidTr="00A47E7D">
        <w:trPr>
          <w:trHeight w:val="98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7F717A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i/>
                <w:sz w:val="22"/>
              </w:rPr>
              <w:t>15021,18</w:t>
            </w:r>
            <w:r w:rsidR="00A47E7D">
              <w:rPr>
                <w:b/>
                <w:i/>
                <w:sz w:val="22"/>
              </w:rPr>
              <w:t xml:space="preserve"> zł</w:t>
            </w:r>
          </w:p>
        </w:tc>
      </w:tr>
      <w:tr w:rsidR="00A47E7D" w:rsidTr="00A47E7D">
        <w:trPr>
          <w:trHeight w:val="20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(usługi telekomunikacyjne,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</w:p>
        </w:tc>
      </w:tr>
      <w:tr w:rsidR="00A47E7D" w:rsidTr="00A47E7D">
        <w:trPr>
          <w:trHeight w:val="27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pocztowe, najem lokalu)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7E7D" w:rsidTr="00A47E7D">
        <w:trPr>
          <w:trHeight w:val="505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Szkolenia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7F717A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0,00 </w:t>
            </w:r>
            <w:r w:rsidR="00A47E7D"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25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47E7D" w:rsidTr="00A47E7D">
        <w:trPr>
          <w:trHeight w:val="540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Suma: Koszty bieżące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Pr="00A47E7D" w:rsidRDefault="007F717A" w:rsidP="00A47E7D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216056,08</w:t>
            </w:r>
            <w:r w:rsidR="00A47E7D" w:rsidRPr="00A47E7D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A47E7D"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2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7E7D" w:rsidTr="00A47E7D">
        <w:trPr>
          <w:trHeight w:val="41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Aktywizacja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7F717A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11229,53</w:t>
            </w:r>
            <w:r w:rsidR="00A47E7D">
              <w:rPr>
                <w:b/>
                <w:i/>
                <w:sz w:val="22"/>
              </w:rPr>
              <w:t xml:space="preserve"> zł</w:t>
            </w:r>
          </w:p>
        </w:tc>
      </w:tr>
      <w:tr w:rsidR="00A47E7D" w:rsidTr="00A47E7D">
        <w:trPr>
          <w:trHeight w:val="25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47E7D" w:rsidTr="00A47E7D">
        <w:trPr>
          <w:trHeight w:val="507"/>
        </w:trPr>
        <w:tc>
          <w:tcPr>
            <w:tcW w:w="7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Razem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Pr="00A47E7D" w:rsidRDefault="007F717A" w:rsidP="00A47E7D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227285,61</w:t>
            </w:r>
            <w:bookmarkStart w:id="0" w:name="_GoBack"/>
            <w:bookmarkEnd w:id="0"/>
            <w:r w:rsidR="00A47E7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A47E7D"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A47E7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B4210" w:rsidRDefault="00DB4210" w:rsidP="00DB4210">
      <w:pPr>
        <w:spacing w:line="200" w:lineRule="exact"/>
        <w:rPr>
          <w:rFonts w:ascii="Times New Roman" w:eastAsia="Times New Roman" w:hAnsi="Times New Roman"/>
        </w:rPr>
      </w:pPr>
    </w:p>
    <w:p w:rsidR="00A9297B" w:rsidRDefault="00A9297B"/>
    <w:sectPr w:rsidR="00A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0"/>
    <w:rsid w:val="00053D41"/>
    <w:rsid w:val="00540955"/>
    <w:rsid w:val="00724E02"/>
    <w:rsid w:val="007727BF"/>
    <w:rsid w:val="007C38FE"/>
    <w:rsid w:val="007F717A"/>
    <w:rsid w:val="00A47E7D"/>
    <w:rsid w:val="00A9297B"/>
    <w:rsid w:val="00C32E88"/>
    <w:rsid w:val="00D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2019-04-25T06:36:00Z</dcterms:created>
  <dcterms:modified xsi:type="dcterms:W3CDTF">2019-04-25T06:37:00Z</dcterms:modified>
</cp:coreProperties>
</file>