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F5" w:rsidRDefault="003710F5" w:rsidP="003710F5">
      <w:pPr>
        <w:shd w:val="clear" w:color="auto" w:fill="FFFFFF"/>
        <w:spacing w:before="300" w:after="300" w:line="240" w:lineRule="auto"/>
        <w:ind w:left="300" w:right="600"/>
        <w:rPr>
          <w:rFonts w:ascii="Open Sans" w:eastAsia="Times New Roman" w:hAnsi="Open Sans" w:cs="Times New Roman"/>
          <w:color w:val="444444"/>
          <w:sz w:val="18"/>
          <w:szCs w:val="18"/>
          <w:lang w:eastAsia="pl-PL"/>
        </w:rPr>
      </w:pPr>
      <w:bookmarkStart w:id="0" w:name="_GoBack"/>
      <w:bookmarkEnd w:id="0"/>
      <w:r>
        <w:rPr>
          <w:rFonts w:ascii="Open Sans" w:eastAsia="Times New Roman" w:hAnsi="Open Sans" w:cs="Times New Roman"/>
          <w:color w:val="444444"/>
          <w:sz w:val="18"/>
          <w:szCs w:val="18"/>
          <w:lang w:eastAsia="pl-PL"/>
        </w:rPr>
        <w:t>.</w:t>
      </w:r>
    </w:p>
    <w:p w:rsidR="0088147F" w:rsidRDefault="003710F5" w:rsidP="0088147F">
      <w:pPr>
        <w:shd w:val="clear" w:color="auto" w:fill="FFFFFF"/>
        <w:spacing w:after="0" w:line="240" w:lineRule="auto"/>
        <w:ind w:left="301" w:right="601"/>
        <w:rPr>
          <w:rFonts w:ascii="Open Sans" w:eastAsia="Times New Roman" w:hAnsi="Open Sans" w:cs="Times New Roman"/>
          <w:color w:val="444444"/>
          <w:sz w:val="18"/>
          <w:szCs w:val="18"/>
          <w:u w:val="single"/>
          <w:lang w:eastAsia="pl-PL"/>
        </w:rPr>
      </w:pPr>
      <w:r>
        <w:rPr>
          <w:rFonts w:ascii="Open Sans" w:eastAsia="Times New Roman" w:hAnsi="Open Sans" w:cs="Times New Roman"/>
          <w:color w:val="444444"/>
          <w:sz w:val="18"/>
          <w:szCs w:val="18"/>
          <w:u w:val="single"/>
          <w:lang w:eastAsia="pl-PL"/>
        </w:rPr>
        <w:t>Podczas warsztatu podjęta zostanie dyskusja w oparciu o poniższe pytania:</w:t>
      </w:r>
    </w:p>
    <w:p w:rsidR="0088147F" w:rsidRDefault="003710F5" w:rsidP="0088147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right="601"/>
        <w:rPr>
          <w:rFonts w:ascii="Open Sans" w:eastAsia="Times New Roman" w:hAnsi="Open Sans" w:cs="Times New Roman"/>
          <w:color w:val="444444"/>
          <w:sz w:val="18"/>
          <w:szCs w:val="18"/>
          <w:lang w:eastAsia="pl-PL"/>
        </w:rPr>
      </w:pPr>
      <w:r w:rsidRPr="0088147F">
        <w:rPr>
          <w:rFonts w:ascii="Times New Roman" w:eastAsia="Times New Roman" w:hAnsi="Times New Roman" w:cs="Times New Roman"/>
          <w:color w:val="444444"/>
          <w:sz w:val="14"/>
          <w:szCs w:val="14"/>
          <w:lang w:eastAsia="pl-PL"/>
        </w:rPr>
        <w:t xml:space="preserve"> </w:t>
      </w:r>
      <w:r w:rsidRPr="0088147F">
        <w:rPr>
          <w:rFonts w:ascii="Open Sans" w:eastAsia="Times New Roman" w:hAnsi="Open Sans" w:cs="Times New Roman"/>
          <w:color w:val="444444"/>
          <w:sz w:val="18"/>
          <w:szCs w:val="18"/>
          <w:lang w:eastAsia="pl-PL"/>
        </w:rPr>
        <w:t>Czy realizacja finansowa i rzeczowa LSR przebiegała zgodnie z planem i można ją uznać za zadowalającą?</w:t>
      </w:r>
    </w:p>
    <w:p w:rsidR="0088147F" w:rsidRDefault="003710F5" w:rsidP="0088147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right="601"/>
        <w:rPr>
          <w:rFonts w:ascii="Open Sans" w:eastAsia="Times New Roman" w:hAnsi="Open Sans" w:cs="Times New Roman"/>
          <w:color w:val="444444"/>
          <w:sz w:val="18"/>
          <w:szCs w:val="18"/>
          <w:lang w:eastAsia="pl-PL"/>
        </w:rPr>
      </w:pPr>
      <w:r w:rsidRPr="0088147F">
        <w:rPr>
          <w:rFonts w:ascii="Open Sans" w:eastAsia="Times New Roman" w:hAnsi="Open Sans" w:cs="Times New Roman"/>
          <w:color w:val="444444"/>
          <w:sz w:val="18"/>
          <w:szCs w:val="18"/>
          <w:lang w:eastAsia="pl-PL"/>
        </w:rPr>
        <w:t>W jakim stopniu jakość składanych projektów wybieranych we wszystkich obszarach tematycznych wpływa na osiąganie wskaźników w zaplanowanym czasie?</w:t>
      </w:r>
    </w:p>
    <w:p w:rsidR="0088147F" w:rsidRDefault="003710F5" w:rsidP="0088147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right="601"/>
        <w:rPr>
          <w:rFonts w:ascii="Open Sans" w:eastAsia="Times New Roman" w:hAnsi="Open Sans" w:cs="Times New Roman"/>
          <w:color w:val="444444"/>
          <w:sz w:val="18"/>
          <w:szCs w:val="18"/>
          <w:lang w:eastAsia="pl-PL"/>
        </w:rPr>
      </w:pPr>
      <w:r w:rsidRPr="0088147F">
        <w:rPr>
          <w:rFonts w:ascii="Open Sans" w:eastAsia="Times New Roman" w:hAnsi="Open Sans" w:cs="Times New Roman"/>
          <w:color w:val="444444"/>
          <w:sz w:val="18"/>
          <w:szCs w:val="18"/>
          <w:lang w:eastAsia="pl-PL"/>
        </w:rPr>
        <w:t>W jakim stopniu stosowane kryteria wyboru projektów spełniają swoją rolę?</w:t>
      </w:r>
    </w:p>
    <w:p w:rsidR="0088147F" w:rsidRDefault="003710F5" w:rsidP="0088147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right="601"/>
        <w:rPr>
          <w:rFonts w:ascii="Open Sans" w:eastAsia="Times New Roman" w:hAnsi="Open Sans" w:cs="Times New Roman"/>
          <w:color w:val="444444"/>
          <w:sz w:val="18"/>
          <w:szCs w:val="18"/>
          <w:lang w:eastAsia="pl-PL"/>
        </w:rPr>
      </w:pPr>
      <w:r w:rsidRPr="0088147F">
        <w:rPr>
          <w:rFonts w:ascii="Times New Roman" w:eastAsia="Times New Roman" w:hAnsi="Times New Roman" w:cs="Times New Roman"/>
          <w:color w:val="444444"/>
          <w:sz w:val="14"/>
          <w:szCs w:val="14"/>
          <w:lang w:eastAsia="pl-PL"/>
        </w:rPr>
        <w:t xml:space="preserve"> </w:t>
      </w:r>
      <w:r w:rsidRPr="0088147F">
        <w:rPr>
          <w:rFonts w:ascii="Open Sans" w:eastAsia="Times New Roman" w:hAnsi="Open Sans" w:cs="Times New Roman"/>
          <w:color w:val="444444"/>
          <w:sz w:val="18"/>
          <w:szCs w:val="18"/>
          <w:lang w:eastAsia="pl-PL"/>
        </w:rPr>
        <w:t>W jakim stopniu wybierane projekty realizowane w ramach LSR przyczyniają się do osiągnięcia celów LSR i w jakim stopniu przyczyniają się do odpowiadania na potrz</w:t>
      </w:r>
      <w:r w:rsidR="0088147F">
        <w:rPr>
          <w:rFonts w:ascii="Open Sans" w:eastAsia="Times New Roman" w:hAnsi="Open Sans" w:cs="Times New Roman"/>
          <w:color w:val="444444"/>
          <w:sz w:val="18"/>
          <w:szCs w:val="18"/>
          <w:lang w:eastAsia="pl-PL"/>
        </w:rPr>
        <w:t xml:space="preserve">eby społeczności z obszaru LGD? </w:t>
      </w:r>
    </w:p>
    <w:p w:rsidR="0088147F" w:rsidRDefault="003710F5" w:rsidP="0088147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right="601"/>
        <w:rPr>
          <w:rFonts w:ascii="Open Sans" w:eastAsia="Times New Roman" w:hAnsi="Open Sans" w:cs="Times New Roman"/>
          <w:color w:val="444444"/>
          <w:sz w:val="18"/>
          <w:szCs w:val="18"/>
          <w:lang w:eastAsia="pl-PL"/>
        </w:rPr>
      </w:pPr>
      <w:r w:rsidRPr="0088147F">
        <w:rPr>
          <w:rFonts w:ascii="Open Sans" w:eastAsia="Times New Roman" w:hAnsi="Open Sans" w:cs="Times New Roman"/>
          <w:color w:val="444444"/>
          <w:sz w:val="18"/>
          <w:szCs w:val="18"/>
          <w:lang w:eastAsia="pl-PL"/>
        </w:rPr>
        <w:t>Czy przyjęty system wskaźników dostarcza wszystkie potrzebne informacje niezbędne do określenia skutecz</w:t>
      </w:r>
      <w:r w:rsidR="0088147F">
        <w:rPr>
          <w:rFonts w:ascii="Open Sans" w:eastAsia="Times New Roman" w:hAnsi="Open Sans" w:cs="Times New Roman"/>
          <w:color w:val="444444"/>
          <w:sz w:val="18"/>
          <w:szCs w:val="18"/>
          <w:lang w:eastAsia="pl-PL"/>
        </w:rPr>
        <w:t>ności interwencyjnej strategii</w:t>
      </w:r>
      <w:r w:rsidR="0088147F">
        <w:rPr>
          <w:rFonts w:ascii="Open Sans" w:eastAsia="Times New Roman" w:hAnsi="Open Sans" w:cs="Times New Roman"/>
          <w:color w:val="444444"/>
          <w:sz w:val="18"/>
          <w:szCs w:val="18"/>
          <w:lang w:eastAsia="pl-PL"/>
        </w:rPr>
        <w:t>?</w:t>
      </w:r>
    </w:p>
    <w:p w:rsidR="0088147F" w:rsidRDefault="003710F5" w:rsidP="0088147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right="601"/>
        <w:rPr>
          <w:rFonts w:ascii="Open Sans" w:eastAsia="Times New Roman" w:hAnsi="Open Sans" w:cs="Times New Roman"/>
          <w:color w:val="444444"/>
          <w:sz w:val="18"/>
          <w:szCs w:val="18"/>
          <w:lang w:eastAsia="pl-PL"/>
        </w:rPr>
      </w:pPr>
      <w:r w:rsidRPr="0088147F">
        <w:rPr>
          <w:rFonts w:ascii="Open Sans" w:eastAsia="Times New Roman" w:hAnsi="Open Sans" w:cs="Times New Roman"/>
          <w:color w:val="444444"/>
          <w:sz w:val="18"/>
          <w:szCs w:val="18"/>
          <w:lang w:eastAsia="pl-PL"/>
        </w:rPr>
        <w:t>Czy procedury naboru wyboru i realizacji projektów są przyjazne dla beneficjentów?</w:t>
      </w:r>
    </w:p>
    <w:p w:rsidR="0088147F" w:rsidRDefault="003710F5" w:rsidP="0088147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right="601"/>
        <w:rPr>
          <w:rFonts w:ascii="Open Sans" w:eastAsia="Times New Roman" w:hAnsi="Open Sans" w:cs="Times New Roman"/>
          <w:color w:val="444444"/>
          <w:sz w:val="18"/>
          <w:szCs w:val="18"/>
          <w:lang w:eastAsia="pl-PL"/>
        </w:rPr>
      </w:pPr>
      <w:r w:rsidRPr="0088147F">
        <w:rPr>
          <w:rFonts w:ascii="Open Sans" w:eastAsia="Times New Roman" w:hAnsi="Open Sans" w:cs="Times New Roman"/>
          <w:color w:val="444444"/>
          <w:sz w:val="18"/>
          <w:szCs w:val="18"/>
          <w:lang w:eastAsia="pl-PL"/>
        </w:rPr>
        <w:t>Jaka jest skuteczność działania biura LGD (działań animacyjnych, informacy</w:t>
      </w:r>
      <w:r w:rsidR="0088147F">
        <w:rPr>
          <w:rFonts w:ascii="Open Sans" w:eastAsia="Times New Roman" w:hAnsi="Open Sans" w:cs="Times New Roman"/>
          <w:color w:val="444444"/>
          <w:sz w:val="18"/>
          <w:szCs w:val="18"/>
          <w:lang w:eastAsia="pl-PL"/>
        </w:rPr>
        <w:t>jno-promocyjnych, doradczych)?</w:t>
      </w:r>
    </w:p>
    <w:p w:rsidR="003710F5" w:rsidRPr="0088147F" w:rsidRDefault="003710F5" w:rsidP="0088147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right="601"/>
        <w:rPr>
          <w:rFonts w:ascii="Open Sans" w:eastAsia="Times New Roman" w:hAnsi="Open Sans" w:cs="Times New Roman"/>
          <w:color w:val="444444"/>
          <w:sz w:val="18"/>
          <w:szCs w:val="18"/>
          <w:lang w:eastAsia="pl-PL"/>
        </w:rPr>
      </w:pPr>
      <w:r w:rsidRPr="0088147F">
        <w:rPr>
          <w:rFonts w:ascii="Times New Roman" w:eastAsia="Times New Roman" w:hAnsi="Times New Roman" w:cs="Times New Roman"/>
          <w:color w:val="444444"/>
          <w:sz w:val="14"/>
          <w:szCs w:val="14"/>
          <w:lang w:eastAsia="pl-PL"/>
        </w:rPr>
        <w:t xml:space="preserve"> </w:t>
      </w:r>
      <w:r w:rsidRPr="0088147F">
        <w:rPr>
          <w:rFonts w:ascii="Open Sans" w:eastAsia="Times New Roman" w:hAnsi="Open Sans" w:cs="Times New Roman"/>
          <w:color w:val="444444"/>
          <w:sz w:val="18"/>
          <w:szCs w:val="18"/>
          <w:lang w:eastAsia="pl-PL"/>
        </w:rPr>
        <w:t>Jakie zmiany należy wprowadzić w działaniach LGD, by skuteczniej realizowała cele LSR?</w:t>
      </w:r>
    </w:p>
    <w:p w:rsidR="003710F5" w:rsidRDefault="003710F5" w:rsidP="003710F5">
      <w:pPr>
        <w:shd w:val="clear" w:color="auto" w:fill="FFFFFF"/>
        <w:spacing w:before="300" w:line="240" w:lineRule="auto"/>
        <w:ind w:left="300" w:right="600"/>
        <w:rPr>
          <w:rFonts w:ascii="Open Sans" w:eastAsia="Times New Roman" w:hAnsi="Open Sans" w:cs="Times New Roman"/>
          <w:color w:val="444444"/>
          <w:sz w:val="18"/>
          <w:szCs w:val="18"/>
          <w:lang w:eastAsia="pl-PL"/>
        </w:rPr>
      </w:pPr>
      <w:r>
        <w:rPr>
          <w:rFonts w:ascii="Open Sans" w:eastAsia="Times New Roman" w:hAnsi="Open Sans" w:cs="Times New Roman"/>
          <w:color w:val="444444"/>
          <w:sz w:val="18"/>
          <w:szCs w:val="18"/>
          <w:lang w:eastAsia="pl-PL"/>
        </w:rPr>
        <w:t>Ponadto zostanie  przedstawiony  Raport z monitoringu Lokalnej Strategii Rozwoju LGD Sandry Brdy za</w:t>
      </w:r>
      <w:r w:rsidR="0088147F">
        <w:rPr>
          <w:rFonts w:ascii="Open Sans" w:eastAsia="Times New Roman" w:hAnsi="Open Sans" w:cs="Times New Roman"/>
          <w:color w:val="444444"/>
          <w:sz w:val="18"/>
          <w:szCs w:val="18"/>
          <w:lang w:eastAsia="pl-PL"/>
        </w:rPr>
        <w:t xml:space="preserve"> rok 2019 </w:t>
      </w:r>
      <w:r>
        <w:rPr>
          <w:rFonts w:ascii="Open Sans" w:eastAsia="Times New Roman" w:hAnsi="Open Sans" w:cs="Times New Roman"/>
          <w:color w:val="444444"/>
          <w:sz w:val="18"/>
          <w:szCs w:val="18"/>
          <w:lang w:eastAsia="pl-PL"/>
        </w:rPr>
        <w:t xml:space="preserve"> Dyskusja odbywać się będzie w oparciu o dane, które przygotuje biuro LGD i które są dostępne dla  wszystkich zainteresowanych uczestników warsztatu na co najmniej 3 dni przed planowanym terminem.</w:t>
      </w:r>
      <w:r>
        <w:rPr>
          <w:rFonts w:ascii="Open Sans" w:eastAsia="Times New Roman" w:hAnsi="Open Sans" w:cs="Times New Roman"/>
          <w:color w:val="444444"/>
          <w:sz w:val="18"/>
          <w:szCs w:val="18"/>
          <w:lang w:eastAsia="pl-PL"/>
        </w:rPr>
        <w:br/>
        <w:t>Dane można uzyskać po zgłoszeniu zapotrzebowania  na adres mailowy biuro@sandrybrdy.pl oraz osobiście w siedzibie LGD Sandry Brdy – Chojnice ul. Wysoka 3 pok. 212 /budynek Wszechnicy Chojnickiej/.</w:t>
      </w:r>
      <w:r>
        <w:rPr>
          <w:rFonts w:ascii="Open Sans" w:eastAsia="Times New Roman" w:hAnsi="Open Sans" w:cs="Times New Roman"/>
          <w:color w:val="444444"/>
          <w:sz w:val="18"/>
          <w:szCs w:val="18"/>
          <w:lang w:eastAsia="pl-PL"/>
        </w:rPr>
        <w:br/>
        <w:t>W trakcie warsztatów, w toku dyskusji, wypracowane zostaną wnioski i rekomendacje oraz sposób ich wykorzystania. Podsumowanie spotkania będzie polegało na zebraniu wszystkich ustaleń dotyczących koniecznych dzia</w:t>
      </w:r>
      <w:r w:rsidR="0088147F">
        <w:rPr>
          <w:rFonts w:ascii="Open Sans" w:eastAsia="Times New Roman" w:hAnsi="Open Sans" w:cs="Times New Roman"/>
          <w:color w:val="444444"/>
          <w:sz w:val="18"/>
          <w:szCs w:val="18"/>
          <w:lang w:eastAsia="pl-PL"/>
        </w:rPr>
        <w:t>łań do wdrożenia w bieżącym 2020</w:t>
      </w:r>
      <w:r>
        <w:rPr>
          <w:rFonts w:ascii="Open Sans" w:eastAsia="Times New Roman" w:hAnsi="Open Sans" w:cs="Times New Roman"/>
          <w:color w:val="444444"/>
          <w:sz w:val="18"/>
          <w:szCs w:val="18"/>
          <w:lang w:eastAsia="pl-PL"/>
        </w:rPr>
        <w:t xml:space="preserve"> roku</w:t>
      </w:r>
      <w:r w:rsidR="00460876">
        <w:rPr>
          <w:rFonts w:ascii="Open Sans" w:eastAsia="Times New Roman" w:hAnsi="Open Sans" w:cs="Times New Roman"/>
          <w:color w:val="444444"/>
          <w:sz w:val="18"/>
          <w:szCs w:val="18"/>
          <w:lang w:eastAsia="pl-PL"/>
        </w:rPr>
        <w:t>.</w:t>
      </w:r>
    </w:p>
    <w:p w:rsidR="003710F5" w:rsidRDefault="003710F5" w:rsidP="003710F5"/>
    <w:p w:rsidR="00A9297B" w:rsidRDefault="00A9297B"/>
    <w:sectPr w:rsidR="00A92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96FA1"/>
    <w:multiLevelType w:val="hybridMultilevel"/>
    <w:tmpl w:val="6A408584"/>
    <w:lvl w:ilvl="0" w:tplc="0415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DB"/>
    <w:rsid w:val="003710F5"/>
    <w:rsid w:val="003A48DB"/>
    <w:rsid w:val="00460876"/>
    <w:rsid w:val="007727BF"/>
    <w:rsid w:val="0088147F"/>
    <w:rsid w:val="00A9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0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2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7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727B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710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0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2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7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727B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710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2020-01-14T11:16:00Z</dcterms:created>
  <dcterms:modified xsi:type="dcterms:W3CDTF">2020-01-14T11:16:00Z</dcterms:modified>
</cp:coreProperties>
</file>