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5B617" w14:textId="77777777" w:rsidR="00027882" w:rsidRPr="00905227" w:rsidRDefault="00027882" w:rsidP="00027882">
      <w:pPr>
        <w:pStyle w:val="Tytu"/>
        <w:rPr>
          <w:rFonts w:ascii="Calibri" w:hAnsi="Calibri" w:cs="Calibri"/>
          <w:sz w:val="32"/>
          <w:szCs w:val="32"/>
        </w:rPr>
      </w:pPr>
      <w:bookmarkStart w:id="0" w:name="_Hlk153728472"/>
      <w:bookmarkStart w:id="1" w:name="_Hlk169553196"/>
      <w:r w:rsidRPr="00CC717E">
        <w:rPr>
          <w:rFonts w:ascii="Calibri" w:hAnsi="Calibri" w:cs="Calibri"/>
          <w:sz w:val="32"/>
          <w:szCs w:val="32"/>
        </w:rPr>
        <w:t>Procedura</w:t>
      </w:r>
      <w:r w:rsidRPr="00905227">
        <w:rPr>
          <w:rFonts w:ascii="Calibri" w:hAnsi="Calibri" w:cs="Calibri"/>
          <w:sz w:val="32"/>
          <w:szCs w:val="32"/>
        </w:rPr>
        <w:t xml:space="preserve"> ustalania niebudzących wątpliwości interpretacyjnych kryteriów wyboru operacji.</w:t>
      </w:r>
    </w:p>
    <w:p w14:paraId="716B29C6" w14:textId="77777777" w:rsidR="002112B5" w:rsidRDefault="002112B5" w:rsidP="001A6717">
      <w:pPr>
        <w:tabs>
          <w:tab w:val="left" w:pos="-30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260E19" w14:textId="517F52C6" w:rsidR="0052162E" w:rsidRPr="00905227" w:rsidRDefault="001444CA" w:rsidP="001444CA">
      <w:pPr>
        <w:tabs>
          <w:tab w:val="left" w:pos="-3060"/>
          <w:tab w:val="left" w:pos="3702"/>
          <w:tab w:val="center" w:pos="4536"/>
        </w:tabs>
        <w:spacing w:after="0" w:line="240" w:lineRule="auto"/>
        <w:jc w:val="left"/>
        <w:rPr>
          <w:rFonts w:ascii="Calibri" w:hAnsi="Calibri" w:cs="Calibri"/>
          <w:b/>
          <w:color w:val="000000"/>
          <w:sz w:val="24"/>
          <w:szCs w:val="24"/>
        </w:rPr>
      </w:pPr>
      <w:bookmarkStart w:id="2" w:name="_Hlk155795640"/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 w:rsidR="0052162E" w:rsidRPr="00905227">
        <w:rPr>
          <w:rFonts w:ascii="Calibri" w:hAnsi="Calibri" w:cs="Calibri"/>
          <w:b/>
          <w:color w:val="000000"/>
          <w:sz w:val="24"/>
          <w:szCs w:val="24"/>
        </w:rPr>
        <w:t xml:space="preserve">§ </w:t>
      </w:r>
      <w:r w:rsidR="003B3DB2" w:rsidRPr="00905227">
        <w:rPr>
          <w:rFonts w:ascii="Calibri" w:hAnsi="Calibri" w:cs="Calibri"/>
          <w:b/>
          <w:color w:val="000000"/>
          <w:sz w:val="24"/>
          <w:szCs w:val="24"/>
        </w:rPr>
        <w:t>1</w:t>
      </w:r>
    </w:p>
    <w:p w14:paraId="3BA3B350" w14:textId="77777777" w:rsidR="003F2ED3" w:rsidRPr="00905227" w:rsidRDefault="003F2ED3" w:rsidP="0052162E">
      <w:pPr>
        <w:tabs>
          <w:tab w:val="left" w:pos="-3060"/>
        </w:tabs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5AF7C9BE" w14:textId="2CFE5F65" w:rsidR="0052162E" w:rsidRPr="00905227" w:rsidRDefault="0027579C" w:rsidP="00FB494D">
      <w:pPr>
        <w:pStyle w:val="Akapitzlist"/>
        <w:numPr>
          <w:ilvl w:val="0"/>
          <w:numId w:val="16"/>
        </w:numPr>
        <w:tabs>
          <w:tab w:val="left" w:pos="-4962"/>
        </w:tabs>
        <w:suppressAutoHyphens/>
        <w:autoSpaceDE w:val="0"/>
        <w:spacing w:after="0" w:line="360" w:lineRule="auto"/>
        <w:ind w:left="426" w:hanging="426"/>
        <w:contextualSpacing w:val="0"/>
        <w:rPr>
          <w:rFonts w:ascii="Calibri" w:hAnsi="Calibri" w:cs="Calibri"/>
          <w:color w:val="000000"/>
          <w:sz w:val="24"/>
          <w:szCs w:val="24"/>
        </w:rPr>
      </w:pPr>
      <w:r w:rsidRPr="00905227">
        <w:rPr>
          <w:rFonts w:ascii="Calibri" w:hAnsi="Calibri" w:cs="Calibri"/>
          <w:color w:val="000000"/>
          <w:sz w:val="24"/>
          <w:szCs w:val="24"/>
        </w:rPr>
        <w:t>Wykaz aktów prawnych oraz użytych pojęć i skrótów:</w:t>
      </w:r>
      <w:bookmarkEnd w:id="0"/>
      <w:bookmarkEnd w:id="2"/>
    </w:p>
    <w:p w14:paraId="6D83633E" w14:textId="76568C7C" w:rsidR="002F2815" w:rsidRPr="00905227" w:rsidRDefault="002F2815" w:rsidP="00FB494D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Calibri" w:hAnsi="Calibri" w:cs="Calibri"/>
          <w:color w:val="C00000"/>
          <w:sz w:val="24"/>
          <w:szCs w:val="24"/>
          <w:u w:val="single"/>
        </w:rPr>
      </w:pPr>
      <w:r w:rsidRPr="00905227">
        <w:rPr>
          <w:rFonts w:ascii="Calibri" w:hAnsi="Calibri" w:cs="Calibri"/>
          <w:b/>
          <w:bCs/>
          <w:sz w:val="24"/>
          <w:szCs w:val="24"/>
        </w:rPr>
        <w:t xml:space="preserve">Wytyczne szczegółowe </w:t>
      </w:r>
      <w:r w:rsidR="00267EA3" w:rsidRPr="00905227">
        <w:rPr>
          <w:rFonts w:ascii="Calibri" w:hAnsi="Calibri" w:cs="Calibri"/>
          <w:b/>
          <w:bCs/>
          <w:sz w:val="24"/>
          <w:szCs w:val="24"/>
        </w:rPr>
        <w:t xml:space="preserve">na </w:t>
      </w:r>
      <w:r w:rsidRPr="00905227">
        <w:rPr>
          <w:rFonts w:ascii="Calibri" w:hAnsi="Calibri" w:cs="Calibri"/>
          <w:b/>
          <w:bCs/>
          <w:sz w:val="24"/>
          <w:szCs w:val="24"/>
        </w:rPr>
        <w:t>wdrażanie LSR</w:t>
      </w:r>
      <w:r w:rsidRPr="00905227">
        <w:rPr>
          <w:rFonts w:ascii="Calibri" w:hAnsi="Calibri" w:cs="Calibri"/>
          <w:sz w:val="24"/>
          <w:szCs w:val="24"/>
        </w:rPr>
        <w:t xml:space="preserve"> – Wytyczne szczegółowe w zakresie przyznawania i wypłaty pomocy finansowej w ramach Planu Strategicznego dla Wspólnej Polityki Rolnej na lata 2023</w:t>
      </w:r>
      <w:r w:rsidRPr="00905227">
        <w:rPr>
          <w:rFonts w:ascii="Calibri" w:eastAsia="Arial Nova" w:hAnsi="Calibri" w:cs="Calibri"/>
          <w:sz w:val="24"/>
          <w:szCs w:val="24"/>
        </w:rPr>
        <w:t>–</w:t>
      </w:r>
      <w:r w:rsidRPr="00905227">
        <w:rPr>
          <w:rFonts w:ascii="Calibri" w:hAnsi="Calibri" w:cs="Calibri"/>
          <w:sz w:val="24"/>
          <w:szCs w:val="24"/>
        </w:rPr>
        <w:t>2027 dla interwencji I.13.1 LEADER/Rozwój Lokalny Kierowany przez Społeczność (RLKS)</w:t>
      </w:r>
      <w:r w:rsidR="001A6717">
        <w:rPr>
          <w:rFonts w:ascii="Calibri" w:hAnsi="Calibri" w:cs="Calibri"/>
          <w:sz w:val="24"/>
          <w:szCs w:val="24"/>
        </w:rPr>
        <w:t xml:space="preserve"> – komponent wdrażanie LSR;</w:t>
      </w:r>
    </w:p>
    <w:p w14:paraId="4D103CDB" w14:textId="77777777" w:rsidR="002108BF" w:rsidRPr="00905227" w:rsidRDefault="002108BF" w:rsidP="00FB494D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b/>
          <w:bCs/>
          <w:color w:val="000000"/>
          <w:sz w:val="24"/>
          <w:szCs w:val="24"/>
        </w:rPr>
        <w:t>regulamin naboru wniosków</w:t>
      </w:r>
      <w:r w:rsidRPr="00905227">
        <w:rPr>
          <w:rFonts w:ascii="Calibri" w:hAnsi="Calibri" w:cs="Calibri"/>
          <w:color w:val="000000"/>
          <w:sz w:val="24"/>
          <w:szCs w:val="24"/>
        </w:rPr>
        <w:t xml:space="preserve"> – regulamin naboru wniosków o wsparcie, o którym mowa w ustawie RLKS;</w:t>
      </w:r>
    </w:p>
    <w:p w14:paraId="02FB790D" w14:textId="77777777" w:rsidR="002108BF" w:rsidRPr="00905227" w:rsidRDefault="002108BF" w:rsidP="00FB494D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b/>
          <w:bCs/>
          <w:color w:val="000000"/>
          <w:sz w:val="24"/>
          <w:szCs w:val="24"/>
        </w:rPr>
        <w:t>umowa ramowa</w:t>
      </w:r>
      <w:r w:rsidRPr="00905227">
        <w:rPr>
          <w:rFonts w:ascii="Calibri" w:hAnsi="Calibri" w:cs="Calibri"/>
          <w:color w:val="000000"/>
          <w:sz w:val="24"/>
          <w:szCs w:val="24"/>
        </w:rPr>
        <w:t xml:space="preserve"> – umowa o warunkach i sposobie realizacji LSR, o której mowa</w:t>
      </w:r>
      <w:r w:rsidRPr="00905227">
        <w:rPr>
          <w:rFonts w:ascii="Calibri" w:hAnsi="Calibri" w:cs="Calibri"/>
          <w:sz w:val="24"/>
          <w:szCs w:val="24"/>
        </w:rPr>
        <w:t xml:space="preserve"> </w:t>
      </w:r>
      <w:r w:rsidRPr="00905227">
        <w:rPr>
          <w:rFonts w:ascii="Calibri" w:hAnsi="Calibri" w:cs="Calibri"/>
          <w:color w:val="000000"/>
          <w:sz w:val="24"/>
          <w:szCs w:val="24"/>
        </w:rPr>
        <w:t>w ustawie RLKS;</w:t>
      </w:r>
    </w:p>
    <w:p w14:paraId="1EB108C1" w14:textId="01BFFDF4" w:rsidR="000E660D" w:rsidRPr="00905227" w:rsidRDefault="000E660D" w:rsidP="00FB494D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b/>
          <w:bCs/>
          <w:color w:val="000000"/>
          <w:sz w:val="24"/>
          <w:szCs w:val="24"/>
        </w:rPr>
        <w:t>LGD</w:t>
      </w:r>
      <w:r w:rsidR="00911A54" w:rsidRPr="00905227">
        <w:rPr>
          <w:rFonts w:ascii="Calibri" w:hAnsi="Calibri" w:cs="Calibri"/>
          <w:color w:val="000000"/>
          <w:sz w:val="24"/>
          <w:szCs w:val="24"/>
        </w:rPr>
        <w:t xml:space="preserve"> – Stowarzyszenie Lokalna Grupa Działania Sandry Brdy</w:t>
      </w:r>
      <w:r w:rsidRPr="00905227">
        <w:rPr>
          <w:rFonts w:ascii="Calibri" w:hAnsi="Calibri" w:cs="Calibri"/>
          <w:color w:val="000000"/>
          <w:sz w:val="24"/>
          <w:szCs w:val="24"/>
        </w:rPr>
        <w:t>;</w:t>
      </w:r>
    </w:p>
    <w:p w14:paraId="08A98AE4" w14:textId="74222509" w:rsidR="000E660D" w:rsidRPr="00905227" w:rsidRDefault="000E660D" w:rsidP="00FB494D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b/>
          <w:bCs/>
          <w:color w:val="000000"/>
          <w:sz w:val="24"/>
          <w:szCs w:val="24"/>
        </w:rPr>
        <w:t xml:space="preserve">Rada LGD </w:t>
      </w:r>
      <w:r w:rsidR="00911A54" w:rsidRPr="00905227">
        <w:rPr>
          <w:rFonts w:ascii="Calibri" w:hAnsi="Calibri" w:cs="Calibri"/>
          <w:color w:val="000000"/>
          <w:sz w:val="24"/>
          <w:szCs w:val="24"/>
        </w:rPr>
        <w:t xml:space="preserve">– </w:t>
      </w:r>
      <w:r w:rsidR="0072238E" w:rsidRPr="00905227">
        <w:rPr>
          <w:rFonts w:ascii="Calibri" w:hAnsi="Calibri" w:cs="Calibri"/>
          <w:color w:val="000000"/>
          <w:sz w:val="24"/>
          <w:szCs w:val="24"/>
        </w:rPr>
        <w:t xml:space="preserve">organ decyzyjny </w:t>
      </w:r>
      <w:r w:rsidR="00911A54" w:rsidRPr="00905227">
        <w:rPr>
          <w:rFonts w:ascii="Calibri" w:hAnsi="Calibri" w:cs="Calibri"/>
          <w:color w:val="000000"/>
          <w:sz w:val="24"/>
          <w:szCs w:val="24"/>
        </w:rPr>
        <w:t>Stowarzyszenia Lokalna Grupa Działania Sandry Brdy</w:t>
      </w:r>
      <w:r w:rsidRPr="00905227">
        <w:rPr>
          <w:rFonts w:ascii="Calibri" w:hAnsi="Calibri" w:cs="Calibri"/>
          <w:color w:val="000000"/>
          <w:sz w:val="24"/>
          <w:szCs w:val="24"/>
        </w:rPr>
        <w:t xml:space="preserve"> o którym mowa art. 4  ust. 3 pkt 4 oraz ust. 4-7 ustawy RLKS;</w:t>
      </w:r>
    </w:p>
    <w:p w14:paraId="6B420ED6" w14:textId="77777777" w:rsidR="000E660D" w:rsidRPr="001A6717" w:rsidRDefault="000E660D" w:rsidP="00FB494D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b/>
          <w:bCs/>
          <w:color w:val="000000"/>
          <w:sz w:val="24"/>
          <w:szCs w:val="24"/>
        </w:rPr>
        <w:t xml:space="preserve">LSR </w:t>
      </w:r>
      <w:r w:rsidRPr="00905227">
        <w:rPr>
          <w:rFonts w:ascii="Calibri" w:hAnsi="Calibri" w:cs="Calibri"/>
          <w:color w:val="000000"/>
          <w:sz w:val="24"/>
          <w:szCs w:val="24"/>
        </w:rPr>
        <w:t>– strategia rozwoju lokalnego kierowanego przez społeczność, o której mowa w art. 1 pkt 2 ustawy RLKS oraz art. 32 rozporządzenia 2021/1060;</w:t>
      </w:r>
    </w:p>
    <w:p w14:paraId="66851272" w14:textId="1C8F82BE" w:rsidR="001A6717" w:rsidRDefault="001A6717" w:rsidP="00FB494D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FEP </w:t>
      </w:r>
      <w:r>
        <w:rPr>
          <w:rFonts w:ascii="Calibri" w:hAnsi="Calibri" w:cs="Calibri"/>
          <w:sz w:val="24"/>
          <w:szCs w:val="24"/>
        </w:rPr>
        <w:t xml:space="preserve">– program Fundusze Europejskie dla Pomorza na lata 2021 – 2027; </w:t>
      </w:r>
    </w:p>
    <w:p w14:paraId="609AD982" w14:textId="270F99E4" w:rsidR="001A6717" w:rsidRDefault="001A6717" w:rsidP="00FB494D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EFRR </w:t>
      </w:r>
      <w:r>
        <w:rPr>
          <w:rFonts w:ascii="Calibri" w:hAnsi="Calibri" w:cs="Calibri"/>
          <w:sz w:val="24"/>
          <w:szCs w:val="24"/>
        </w:rPr>
        <w:t xml:space="preserve">– Europejski Fundusz Rozwoju Regionalnego; </w:t>
      </w:r>
    </w:p>
    <w:p w14:paraId="779D90A7" w14:textId="51939D8A" w:rsidR="001A6717" w:rsidRDefault="001A6717" w:rsidP="00FB494D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EFS + </w:t>
      </w:r>
      <w:r>
        <w:rPr>
          <w:rFonts w:ascii="Calibri" w:hAnsi="Calibri" w:cs="Calibri"/>
          <w:sz w:val="24"/>
          <w:szCs w:val="24"/>
        </w:rPr>
        <w:t>– Europejski Fundusz Społeczny Plus;</w:t>
      </w:r>
    </w:p>
    <w:p w14:paraId="47145B89" w14:textId="60986626" w:rsidR="001A6717" w:rsidRDefault="001A6717" w:rsidP="00FB494D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ZW </w:t>
      </w:r>
      <w:r>
        <w:rPr>
          <w:rFonts w:ascii="Calibri" w:hAnsi="Calibri" w:cs="Calibri"/>
          <w:sz w:val="24"/>
          <w:szCs w:val="24"/>
        </w:rPr>
        <w:t>– Zarząd Województwa Pomorskiego;</w:t>
      </w:r>
    </w:p>
    <w:p w14:paraId="018E1674" w14:textId="6279DA8D" w:rsidR="001A6717" w:rsidRDefault="001A6717" w:rsidP="00FB494D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Kryteria wyboru operacji </w:t>
      </w:r>
      <w:r>
        <w:rPr>
          <w:rFonts w:ascii="Calibri" w:hAnsi="Calibri" w:cs="Calibri"/>
          <w:sz w:val="24"/>
          <w:szCs w:val="24"/>
        </w:rPr>
        <w:t>– kryteria wyboru operacji stosowane przez Stowarzyszenia Lokalna Grupa Działania Sandry Brdy w ramach naborów wniosków ogłaszanych w formule konkursowej;</w:t>
      </w:r>
    </w:p>
    <w:p w14:paraId="58A79046" w14:textId="281FAF22" w:rsidR="001A6717" w:rsidRPr="00800C20" w:rsidRDefault="001A6717" w:rsidP="00FB494D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PS WPR – Plan Strategiczny Wspólnej Polityki Rolnej na lata 2023 – 2027 </w:t>
      </w:r>
    </w:p>
    <w:p w14:paraId="2D7F0294" w14:textId="77777777" w:rsidR="00D75414" w:rsidRPr="00905227" w:rsidRDefault="00D75414" w:rsidP="0052162E">
      <w:pPr>
        <w:tabs>
          <w:tab w:val="left" w:pos="-3060"/>
        </w:tabs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182554FE" w14:textId="77777777" w:rsidR="00FB494D" w:rsidRDefault="00FB494D" w:rsidP="003D24BF">
      <w:pPr>
        <w:tabs>
          <w:tab w:val="left" w:pos="-3060"/>
        </w:tabs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0A04BF37" w14:textId="50D1B54E" w:rsidR="003D24BF" w:rsidRPr="00905227" w:rsidRDefault="003D24BF" w:rsidP="003D24BF">
      <w:pPr>
        <w:tabs>
          <w:tab w:val="left" w:pos="-3060"/>
        </w:tabs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905227">
        <w:rPr>
          <w:rFonts w:ascii="Calibri" w:hAnsi="Calibri" w:cs="Calibri"/>
          <w:b/>
          <w:color w:val="000000"/>
          <w:sz w:val="24"/>
          <w:szCs w:val="24"/>
        </w:rPr>
        <w:lastRenderedPageBreak/>
        <w:t>§ 2</w:t>
      </w:r>
    </w:p>
    <w:p w14:paraId="32A501B5" w14:textId="77777777" w:rsidR="001E5A0C" w:rsidRPr="00905227" w:rsidRDefault="001E5A0C" w:rsidP="003D24BF">
      <w:pPr>
        <w:tabs>
          <w:tab w:val="left" w:pos="-3060"/>
        </w:tabs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7471E097" w14:textId="75161D8F" w:rsidR="001A6717" w:rsidRDefault="00B831F6" w:rsidP="001A6717">
      <w:pPr>
        <w:tabs>
          <w:tab w:val="left" w:pos="-3060"/>
        </w:tabs>
        <w:spacing w:after="0" w:line="360" w:lineRule="auto"/>
        <w:ind w:left="284" w:hanging="284"/>
        <w:rPr>
          <w:rFonts w:ascii="Calibri" w:hAnsi="Calibri" w:cs="Calibri"/>
          <w:color w:val="000000"/>
          <w:sz w:val="24"/>
          <w:szCs w:val="24"/>
        </w:rPr>
      </w:pPr>
      <w:r w:rsidRPr="00905227">
        <w:rPr>
          <w:rFonts w:ascii="Calibri" w:hAnsi="Calibri" w:cs="Calibri"/>
          <w:color w:val="000000"/>
          <w:sz w:val="24"/>
          <w:szCs w:val="24"/>
        </w:rPr>
        <w:t>1</w:t>
      </w:r>
      <w:r w:rsidR="003F674E" w:rsidRPr="00905227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FC0053" w:rsidRPr="00905227">
        <w:rPr>
          <w:rFonts w:ascii="Calibri" w:hAnsi="Calibri" w:cs="Calibri"/>
          <w:color w:val="000000"/>
          <w:sz w:val="24"/>
          <w:szCs w:val="24"/>
        </w:rPr>
        <w:t xml:space="preserve">Procedura obejmuje </w:t>
      </w:r>
      <w:r w:rsidR="000F33D1" w:rsidRPr="00905227">
        <w:rPr>
          <w:rFonts w:ascii="Calibri" w:hAnsi="Calibri" w:cs="Calibri"/>
          <w:color w:val="000000"/>
          <w:sz w:val="24"/>
          <w:szCs w:val="24"/>
        </w:rPr>
        <w:t xml:space="preserve">ogół </w:t>
      </w:r>
      <w:r w:rsidR="0016076F" w:rsidRPr="00905227">
        <w:rPr>
          <w:rFonts w:ascii="Calibri" w:hAnsi="Calibri" w:cs="Calibri"/>
          <w:color w:val="000000"/>
          <w:sz w:val="24"/>
          <w:szCs w:val="24"/>
        </w:rPr>
        <w:t xml:space="preserve">regulacji, stanowiących podstawę </w:t>
      </w:r>
      <w:r w:rsidR="006F599A" w:rsidRPr="00905227">
        <w:rPr>
          <w:rFonts w:ascii="Calibri" w:hAnsi="Calibri" w:cs="Calibri"/>
          <w:color w:val="000000"/>
          <w:sz w:val="24"/>
          <w:szCs w:val="24"/>
        </w:rPr>
        <w:t xml:space="preserve">przygotowania </w:t>
      </w:r>
      <w:r w:rsidR="00ED09DC" w:rsidRPr="00905227">
        <w:rPr>
          <w:rFonts w:ascii="Calibri" w:hAnsi="Calibri" w:cs="Calibri"/>
          <w:color w:val="000000"/>
          <w:sz w:val="24"/>
          <w:szCs w:val="24"/>
        </w:rPr>
        <w:t>przez LGD</w:t>
      </w:r>
      <w:r w:rsidR="00911A54" w:rsidRPr="0090522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F0A03" w:rsidRPr="00905227">
        <w:rPr>
          <w:rFonts w:ascii="Calibri" w:hAnsi="Calibri" w:cs="Calibri"/>
          <w:iCs/>
          <w:color w:val="000000"/>
          <w:sz w:val="24"/>
          <w:szCs w:val="24"/>
        </w:rPr>
        <w:t xml:space="preserve">niebudzących wątpliwości interpretacyjnych </w:t>
      </w:r>
      <w:r w:rsidR="000B0C93" w:rsidRPr="00905227">
        <w:rPr>
          <w:rFonts w:ascii="Calibri" w:hAnsi="Calibri" w:cs="Calibri"/>
          <w:iCs/>
          <w:color w:val="000000"/>
          <w:sz w:val="24"/>
          <w:szCs w:val="24"/>
        </w:rPr>
        <w:t>kryteriów wyboru operacji</w:t>
      </w:r>
      <w:r w:rsidR="001E5A0C" w:rsidRPr="00905227">
        <w:rPr>
          <w:rFonts w:ascii="Calibri" w:hAnsi="Calibri" w:cs="Calibri"/>
          <w:color w:val="000000"/>
          <w:sz w:val="24"/>
          <w:szCs w:val="24"/>
        </w:rPr>
        <w:t>.</w:t>
      </w:r>
    </w:p>
    <w:p w14:paraId="7282C4B7" w14:textId="0BBA97E6" w:rsidR="00800C20" w:rsidRDefault="001A6717" w:rsidP="00FB494D">
      <w:pPr>
        <w:tabs>
          <w:tab w:val="left" w:pos="-3060"/>
        </w:tabs>
        <w:spacing w:after="0" w:line="360" w:lineRule="auto"/>
        <w:ind w:left="284" w:hanging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2.  Kryteria wyboru operacji </w:t>
      </w:r>
      <w:r w:rsidR="00800C20">
        <w:rPr>
          <w:rFonts w:ascii="Calibri" w:hAnsi="Calibri" w:cs="Calibri"/>
          <w:color w:val="000000"/>
          <w:sz w:val="24"/>
          <w:szCs w:val="24"/>
        </w:rPr>
        <w:t xml:space="preserve"> powinny być </w:t>
      </w:r>
      <w:r>
        <w:rPr>
          <w:rFonts w:ascii="Calibri" w:hAnsi="Calibri" w:cs="Calibri"/>
          <w:color w:val="000000"/>
          <w:sz w:val="24"/>
          <w:szCs w:val="24"/>
        </w:rPr>
        <w:t>zgodne z wymogami PS WPR</w:t>
      </w:r>
      <w:r w:rsidR="00800C20">
        <w:rPr>
          <w:rFonts w:ascii="Calibri" w:hAnsi="Calibri" w:cs="Calibri"/>
          <w:color w:val="000000"/>
          <w:sz w:val="24"/>
          <w:szCs w:val="24"/>
        </w:rPr>
        <w:t xml:space="preserve"> i programu FEP na lata 2021 – 2027 (EFS+ i EFRR)</w:t>
      </w:r>
      <w:r w:rsidR="00FB494D">
        <w:rPr>
          <w:rFonts w:ascii="Calibri" w:hAnsi="Calibri" w:cs="Calibri"/>
          <w:color w:val="000000"/>
          <w:sz w:val="24"/>
          <w:szCs w:val="24"/>
        </w:rPr>
        <w:t>.</w:t>
      </w:r>
    </w:p>
    <w:p w14:paraId="102B3F64" w14:textId="77777777" w:rsidR="002B5599" w:rsidRPr="00905227" w:rsidRDefault="002B5599" w:rsidP="005E78C5">
      <w:pPr>
        <w:tabs>
          <w:tab w:val="left" w:pos="-3060"/>
        </w:tabs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610EEC9E" w14:textId="05CF086C" w:rsidR="005E78C5" w:rsidRPr="00905227" w:rsidRDefault="005E78C5" w:rsidP="005E78C5">
      <w:pPr>
        <w:tabs>
          <w:tab w:val="left" w:pos="-3060"/>
        </w:tabs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905227">
        <w:rPr>
          <w:rFonts w:ascii="Calibri" w:hAnsi="Calibri" w:cs="Calibri"/>
          <w:b/>
          <w:color w:val="000000"/>
          <w:sz w:val="24"/>
          <w:szCs w:val="24"/>
        </w:rPr>
        <w:t>§ 3</w:t>
      </w:r>
    </w:p>
    <w:p w14:paraId="4D07E9E5" w14:textId="77777777" w:rsidR="001E5A0C" w:rsidRPr="00905227" w:rsidRDefault="001E5A0C" w:rsidP="003D24BF">
      <w:pPr>
        <w:tabs>
          <w:tab w:val="left" w:pos="-3060"/>
        </w:tabs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F03772E" w14:textId="17533B1B" w:rsidR="0052162E" w:rsidRPr="00905227" w:rsidRDefault="005D1FE9" w:rsidP="00911A54">
      <w:pPr>
        <w:pStyle w:val="ql-align-justify"/>
        <w:numPr>
          <w:ilvl w:val="0"/>
          <w:numId w:val="21"/>
        </w:numPr>
        <w:spacing w:before="40" w:after="40" w:line="360" w:lineRule="auto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>W przypadku wsparcia na wdrażanie LSR</w:t>
      </w:r>
      <w:r w:rsidR="00CA6CF9" w:rsidRPr="00905227">
        <w:rPr>
          <w:rFonts w:ascii="Calibri" w:hAnsi="Calibri" w:cs="Calibri"/>
          <w:sz w:val="24"/>
          <w:szCs w:val="24"/>
        </w:rPr>
        <w:t>,</w:t>
      </w:r>
      <w:r w:rsidRPr="00905227">
        <w:rPr>
          <w:rFonts w:ascii="Calibri" w:hAnsi="Calibri" w:cs="Calibri"/>
          <w:sz w:val="24"/>
          <w:szCs w:val="24"/>
        </w:rPr>
        <w:t xml:space="preserve"> LGD dokonuje </w:t>
      </w:r>
      <w:r w:rsidR="008F6F06" w:rsidRPr="00905227">
        <w:rPr>
          <w:rFonts w:ascii="Calibri" w:hAnsi="Calibri" w:cs="Calibri"/>
          <w:sz w:val="24"/>
          <w:szCs w:val="24"/>
        </w:rPr>
        <w:t>wyboru operacji spośr</w:t>
      </w:r>
      <w:r w:rsidR="00905227">
        <w:rPr>
          <w:rFonts w:ascii="Calibri" w:hAnsi="Calibri" w:cs="Calibri"/>
          <w:sz w:val="24"/>
          <w:szCs w:val="24"/>
        </w:rPr>
        <w:t>ód operacji, które spełniają</w:t>
      </w:r>
      <w:r w:rsidR="008F6F06" w:rsidRPr="00905227">
        <w:rPr>
          <w:rFonts w:ascii="Calibri" w:hAnsi="Calibri" w:cs="Calibri"/>
          <w:sz w:val="24"/>
          <w:szCs w:val="24"/>
        </w:rPr>
        <w:t xml:space="preserve"> warunki o których mowa w art. 21 ust. 1 pkt 1, przy zastosowaniu kryteriów wyboru operacji</w:t>
      </w:r>
      <w:r w:rsidR="006A5137" w:rsidRPr="00905227">
        <w:rPr>
          <w:rFonts w:ascii="Calibri" w:hAnsi="Calibri" w:cs="Calibri"/>
          <w:sz w:val="24"/>
          <w:szCs w:val="24"/>
        </w:rPr>
        <w:t>, które są ustalane przez LGD</w:t>
      </w:r>
      <w:r w:rsidR="008F6F06" w:rsidRPr="00905227">
        <w:rPr>
          <w:rFonts w:ascii="Calibri" w:hAnsi="Calibri" w:cs="Calibri"/>
          <w:sz w:val="24"/>
          <w:szCs w:val="24"/>
        </w:rPr>
        <w:t>.</w:t>
      </w:r>
      <w:r w:rsidRPr="00905227">
        <w:rPr>
          <w:rFonts w:ascii="Calibri" w:hAnsi="Calibri" w:cs="Calibri"/>
          <w:sz w:val="24"/>
          <w:szCs w:val="24"/>
        </w:rPr>
        <w:t xml:space="preserve"> </w:t>
      </w:r>
    </w:p>
    <w:p w14:paraId="730014E5" w14:textId="77777777" w:rsidR="0052162E" w:rsidRPr="00905227" w:rsidRDefault="0052162E" w:rsidP="00911A54">
      <w:pPr>
        <w:pStyle w:val="ql-align-justify"/>
        <w:numPr>
          <w:ilvl w:val="0"/>
          <w:numId w:val="21"/>
        </w:numPr>
        <w:spacing w:before="40" w:after="40" w:line="360" w:lineRule="auto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>LGD może:</w:t>
      </w:r>
    </w:p>
    <w:p w14:paraId="652E98B0" w14:textId="3B590124" w:rsidR="0052162E" w:rsidRPr="00905227" w:rsidRDefault="0052162E" w:rsidP="0052162E">
      <w:pPr>
        <w:pStyle w:val="ql-align-justify"/>
        <w:numPr>
          <w:ilvl w:val="0"/>
          <w:numId w:val="3"/>
        </w:numPr>
        <w:spacing w:before="40" w:after="40" w:line="360" w:lineRule="auto"/>
        <w:ind w:left="993" w:hanging="567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>zastosować kryteria wyboru operacji:</w:t>
      </w:r>
    </w:p>
    <w:p w14:paraId="47A48FBF" w14:textId="77777777" w:rsidR="0052162E" w:rsidRPr="00905227" w:rsidRDefault="0052162E" w:rsidP="0052162E">
      <w:pPr>
        <w:pStyle w:val="ql-align-justify"/>
        <w:numPr>
          <w:ilvl w:val="0"/>
          <w:numId w:val="2"/>
        </w:numPr>
        <w:spacing w:before="40" w:after="40" w:line="360" w:lineRule="auto"/>
        <w:ind w:left="1418" w:hanging="425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>dostępowe, tj. warunkujące udzielenie wsparcia,</w:t>
      </w:r>
    </w:p>
    <w:p w14:paraId="08D78F6E" w14:textId="7B8F1657" w:rsidR="008E54D5" w:rsidRPr="008E54D5" w:rsidRDefault="0052162E" w:rsidP="008E54D5">
      <w:pPr>
        <w:pStyle w:val="ql-align-justify"/>
        <w:numPr>
          <w:ilvl w:val="0"/>
          <w:numId w:val="2"/>
        </w:numPr>
        <w:spacing w:before="40" w:after="40" w:line="360" w:lineRule="auto"/>
        <w:ind w:left="1418" w:hanging="425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>rankingujące. tj. premiujące operacje o określonym charakterze;</w:t>
      </w:r>
    </w:p>
    <w:p w14:paraId="12704163" w14:textId="77777777" w:rsidR="0052162E" w:rsidRDefault="0052162E" w:rsidP="0052162E">
      <w:pPr>
        <w:pStyle w:val="ql-align-justify"/>
        <w:numPr>
          <w:ilvl w:val="0"/>
          <w:numId w:val="3"/>
        </w:numPr>
        <w:spacing w:before="40" w:after="40" w:line="360" w:lineRule="auto"/>
        <w:ind w:left="993" w:hanging="567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>określić minimum punktowe dla danych kryteriów wyboru operacji.</w:t>
      </w:r>
    </w:p>
    <w:p w14:paraId="563B579C" w14:textId="77777777" w:rsidR="00905227" w:rsidRPr="00905227" w:rsidRDefault="00905227" w:rsidP="00905227">
      <w:pPr>
        <w:pStyle w:val="ql-align-justify"/>
        <w:spacing w:before="40" w:after="40" w:line="360" w:lineRule="auto"/>
        <w:ind w:left="993"/>
        <w:rPr>
          <w:rFonts w:ascii="Calibri" w:hAnsi="Calibri" w:cs="Calibri"/>
          <w:sz w:val="24"/>
          <w:szCs w:val="24"/>
        </w:rPr>
      </w:pPr>
    </w:p>
    <w:p w14:paraId="600A7A43" w14:textId="2283A049" w:rsidR="004A4C71" w:rsidRPr="00905227" w:rsidRDefault="004A4C71" w:rsidP="00DA62AD">
      <w:pPr>
        <w:tabs>
          <w:tab w:val="left" w:pos="-3060"/>
        </w:tabs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bookmarkStart w:id="3" w:name="_Hlk155796179"/>
      <w:r w:rsidRPr="00905227">
        <w:rPr>
          <w:rFonts w:ascii="Calibri" w:hAnsi="Calibri" w:cs="Calibri"/>
          <w:b/>
          <w:color w:val="000000"/>
          <w:sz w:val="24"/>
          <w:szCs w:val="24"/>
        </w:rPr>
        <w:t xml:space="preserve">§ </w:t>
      </w:r>
      <w:r w:rsidR="00905227">
        <w:rPr>
          <w:rFonts w:ascii="Calibri" w:hAnsi="Calibri" w:cs="Calibri"/>
          <w:b/>
          <w:color w:val="000000"/>
          <w:sz w:val="24"/>
          <w:szCs w:val="24"/>
        </w:rPr>
        <w:t>4</w:t>
      </w:r>
    </w:p>
    <w:bookmarkEnd w:id="3"/>
    <w:p w14:paraId="6B527F6A" w14:textId="77777777" w:rsidR="004A4C71" w:rsidRPr="00905227" w:rsidRDefault="004A4C71" w:rsidP="004A4C71">
      <w:pPr>
        <w:pStyle w:val="ql-align-justify"/>
        <w:spacing w:before="40" w:after="40" w:line="360" w:lineRule="auto"/>
        <w:rPr>
          <w:rFonts w:ascii="Calibri" w:hAnsi="Calibri" w:cs="Calibri"/>
          <w:sz w:val="24"/>
          <w:szCs w:val="24"/>
        </w:rPr>
      </w:pPr>
    </w:p>
    <w:p w14:paraId="77893D97" w14:textId="00EB3E96" w:rsidR="0052162E" w:rsidRPr="00905227" w:rsidRDefault="0052162E" w:rsidP="00DB11E8">
      <w:pPr>
        <w:pStyle w:val="Akapitzlist"/>
        <w:numPr>
          <w:ilvl w:val="0"/>
          <w:numId w:val="13"/>
        </w:numPr>
        <w:tabs>
          <w:tab w:val="left" w:pos="-3060"/>
        </w:tabs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>LGD przygotowuje projekt kryteriów wyboru operacji</w:t>
      </w:r>
      <w:r w:rsidR="00A14017" w:rsidRPr="00905227">
        <w:rPr>
          <w:rFonts w:ascii="Calibri" w:hAnsi="Calibri" w:cs="Calibri"/>
          <w:sz w:val="24"/>
          <w:szCs w:val="24"/>
        </w:rPr>
        <w:t xml:space="preserve">, z </w:t>
      </w:r>
      <w:r w:rsidR="00AC31D8" w:rsidRPr="00905227">
        <w:rPr>
          <w:rFonts w:ascii="Calibri" w:hAnsi="Calibri" w:cs="Calibri"/>
          <w:sz w:val="24"/>
          <w:szCs w:val="24"/>
        </w:rPr>
        <w:t xml:space="preserve">uwzględnieniem </w:t>
      </w:r>
      <w:r w:rsidR="00E77010" w:rsidRPr="00905227">
        <w:rPr>
          <w:rFonts w:ascii="Calibri" w:hAnsi="Calibri" w:cs="Calibri"/>
          <w:color w:val="000000"/>
          <w:sz w:val="24"/>
          <w:szCs w:val="24"/>
        </w:rPr>
        <w:t xml:space="preserve">§ </w:t>
      </w:r>
      <w:r w:rsidR="00800C20">
        <w:rPr>
          <w:rFonts w:ascii="Calibri" w:hAnsi="Calibri" w:cs="Calibri"/>
          <w:color w:val="000000"/>
          <w:sz w:val="24"/>
          <w:szCs w:val="24"/>
        </w:rPr>
        <w:t>3</w:t>
      </w:r>
      <w:r w:rsidR="00D710C8" w:rsidRPr="00905227">
        <w:rPr>
          <w:rFonts w:ascii="Calibri" w:hAnsi="Calibri" w:cs="Calibri"/>
          <w:color w:val="000000"/>
          <w:sz w:val="24"/>
          <w:szCs w:val="24"/>
        </w:rPr>
        <w:t xml:space="preserve"> ust.</w:t>
      </w:r>
      <w:r w:rsidR="00DB11E8" w:rsidRPr="00905227">
        <w:rPr>
          <w:rFonts w:ascii="Calibri" w:hAnsi="Calibri" w:cs="Calibri"/>
          <w:color w:val="000000"/>
          <w:sz w:val="24"/>
          <w:szCs w:val="24"/>
        </w:rPr>
        <w:t xml:space="preserve"> 2</w:t>
      </w:r>
      <w:r w:rsidR="0014059D" w:rsidRPr="00905227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4A4C71" w:rsidRPr="00905227">
        <w:rPr>
          <w:rFonts w:ascii="Calibri" w:hAnsi="Calibri" w:cs="Calibri"/>
          <w:sz w:val="24"/>
          <w:szCs w:val="24"/>
        </w:rPr>
        <w:t xml:space="preserve">Przygotowane kryteria wyboru </w:t>
      </w:r>
      <w:r w:rsidR="00EE7977" w:rsidRPr="00905227">
        <w:rPr>
          <w:rFonts w:ascii="Calibri" w:hAnsi="Calibri" w:cs="Calibri"/>
          <w:sz w:val="24"/>
          <w:szCs w:val="24"/>
        </w:rPr>
        <w:t>muszą</w:t>
      </w:r>
      <w:r w:rsidR="004A4C71" w:rsidRPr="00905227">
        <w:rPr>
          <w:rFonts w:ascii="Calibri" w:hAnsi="Calibri" w:cs="Calibri"/>
          <w:sz w:val="24"/>
          <w:szCs w:val="24"/>
        </w:rPr>
        <w:t xml:space="preserve"> być:</w:t>
      </w:r>
    </w:p>
    <w:p w14:paraId="7031F8E2" w14:textId="4D968AC9" w:rsidR="0052162E" w:rsidRPr="00905227" w:rsidRDefault="0052162E" w:rsidP="00DB11E8">
      <w:pPr>
        <w:pStyle w:val="ql-align-justify"/>
        <w:numPr>
          <w:ilvl w:val="0"/>
          <w:numId w:val="8"/>
        </w:numPr>
        <w:spacing w:before="40" w:after="40" w:line="360" w:lineRule="auto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 xml:space="preserve">logicznie powiązane ze stwierdzonymi potrzebami, określonymi celami oraz przyjętymi wskaźnikami </w:t>
      </w:r>
      <w:r w:rsidR="003B3DB2" w:rsidRPr="00905227">
        <w:rPr>
          <w:rFonts w:ascii="Calibri" w:hAnsi="Calibri" w:cs="Calibri"/>
          <w:sz w:val="24"/>
          <w:szCs w:val="24"/>
        </w:rPr>
        <w:t xml:space="preserve">produktu i </w:t>
      </w:r>
      <w:r w:rsidRPr="00905227">
        <w:rPr>
          <w:rFonts w:ascii="Calibri" w:hAnsi="Calibri" w:cs="Calibri"/>
          <w:sz w:val="24"/>
          <w:szCs w:val="24"/>
        </w:rPr>
        <w:t>rezultatu zapisanymi w LSR,</w:t>
      </w:r>
    </w:p>
    <w:p w14:paraId="781E59A6" w14:textId="5F5CEFB6" w:rsidR="0052162E" w:rsidRPr="00905227" w:rsidRDefault="0052162E" w:rsidP="00DA62AD">
      <w:pPr>
        <w:pStyle w:val="ql-align-justify"/>
        <w:numPr>
          <w:ilvl w:val="0"/>
          <w:numId w:val="8"/>
        </w:numPr>
        <w:spacing w:before="40" w:after="40" w:line="360" w:lineRule="auto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 xml:space="preserve">przejrzyste, obiektywne i niedyskryminujące, </w:t>
      </w:r>
    </w:p>
    <w:p w14:paraId="3F62344F" w14:textId="1B6572FB" w:rsidR="0052162E" w:rsidRPr="00905227" w:rsidRDefault="0052162E" w:rsidP="00DA62AD">
      <w:pPr>
        <w:pStyle w:val="ql-align-justify"/>
        <w:numPr>
          <w:ilvl w:val="0"/>
          <w:numId w:val="8"/>
        </w:numPr>
        <w:spacing w:before="40" w:after="40" w:line="360" w:lineRule="auto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 xml:space="preserve">mierzalne oraz </w:t>
      </w:r>
      <w:r w:rsidR="00B316AC" w:rsidRPr="00905227">
        <w:rPr>
          <w:rFonts w:ascii="Calibri" w:hAnsi="Calibri" w:cs="Calibri"/>
          <w:sz w:val="24"/>
          <w:szCs w:val="24"/>
        </w:rPr>
        <w:t xml:space="preserve">powinny </w:t>
      </w:r>
      <w:r w:rsidRPr="00905227">
        <w:rPr>
          <w:rFonts w:ascii="Calibri" w:hAnsi="Calibri" w:cs="Calibri"/>
          <w:sz w:val="24"/>
          <w:szCs w:val="24"/>
        </w:rPr>
        <w:t>posiadać dodatkowe opisy i definicje, pozwalające na ich właściwe zrozumienie i zastosowanie,</w:t>
      </w:r>
    </w:p>
    <w:p w14:paraId="0EAC6AED" w14:textId="7A4EA636" w:rsidR="00911A54" w:rsidRPr="00905227" w:rsidRDefault="0052162E" w:rsidP="00911A54">
      <w:pPr>
        <w:pStyle w:val="ql-align-justify"/>
        <w:numPr>
          <w:ilvl w:val="0"/>
          <w:numId w:val="8"/>
        </w:numPr>
        <w:spacing w:before="40" w:after="40" w:line="360" w:lineRule="auto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>dookreślone w zakresie spełniania warunków przyznania określonej liczby punktów</w:t>
      </w:r>
      <w:r w:rsidR="00DA62AD" w:rsidRPr="00905227">
        <w:rPr>
          <w:rFonts w:ascii="Calibri" w:hAnsi="Calibri" w:cs="Calibri"/>
          <w:sz w:val="24"/>
          <w:szCs w:val="24"/>
        </w:rPr>
        <w:t>.</w:t>
      </w:r>
    </w:p>
    <w:p w14:paraId="38E0D257" w14:textId="77777777" w:rsidR="005B24C4" w:rsidRPr="00905227" w:rsidRDefault="005B24C4" w:rsidP="00DA62AD">
      <w:pPr>
        <w:pStyle w:val="Akapitzlist"/>
        <w:tabs>
          <w:tab w:val="left" w:pos="-3060"/>
        </w:tabs>
        <w:spacing w:after="0" w:line="240" w:lineRule="auto"/>
        <w:ind w:left="0"/>
        <w:jc w:val="center"/>
        <w:rPr>
          <w:rFonts w:ascii="Calibri" w:hAnsi="Calibri" w:cs="Calibri"/>
          <w:color w:val="000000"/>
          <w:sz w:val="24"/>
          <w:szCs w:val="24"/>
        </w:rPr>
      </w:pPr>
      <w:bookmarkStart w:id="4" w:name="_Hlk155885276"/>
    </w:p>
    <w:p w14:paraId="0164DC1D" w14:textId="1D84C784" w:rsidR="00DA62AD" w:rsidRPr="00905227" w:rsidRDefault="00DA62AD" w:rsidP="00DA62AD">
      <w:pPr>
        <w:pStyle w:val="Akapitzlist"/>
        <w:tabs>
          <w:tab w:val="left" w:pos="-3060"/>
        </w:tabs>
        <w:spacing w:after="0" w:line="240" w:lineRule="auto"/>
        <w:ind w:left="0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905227">
        <w:rPr>
          <w:rFonts w:ascii="Calibri" w:hAnsi="Calibri" w:cs="Calibri"/>
          <w:b/>
          <w:color w:val="000000"/>
          <w:sz w:val="24"/>
          <w:szCs w:val="24"/>
        </w:rPr>
        <w:t xml:space="preserve">§ </w:t>
      </w:r>
      <w:r w:rsidR="00905227">
        <w:rPr>
          <w:rFonts w:ascii="Calibri" w:hAnsi="Calibri" w:cs="Calibri"/>
          <w:b/>
          <w:color w:val="000000"/>
          <w:sz w:val="24"/>
          <w:szCs w:val="24"/>
        </w:rPr>
        <w:t>5</w:t>
      </w:r>
    </w:p>
    <w:bookmarkEnd w:id="4"/>
    <w:p w14:paraId="30E9B2F5" w14:textId="77777777" w:rsidR="00DA62AD" w:rsidRPr="00905227" w:rsidRDefault="00DA62AD" w:rsidP="00DA62AD">
      <w:pPr>
        <w:pStyle w:val="ql-align-justify"/>
        <w:spacing w:before="40" w:after="40" w:line="360" w:lineRule="auto"/>
        <w:rPr>
          <w:rFonts w:ascii="Calibri" w:hAnsi="Calibri" w:cs="Calibri"/>
          <w:sz w:val="24"/>
          <w:szCs w:val="24"/>
        </w:rPr>
      </w:pPr>
    </w:p>
    <w:p w14:paraId="388D3DC9" w14:textId="756A7715" w:rsidR="0052162E" w:rsidRPr="00905227" w:rsidRDefault="00800C20" w:rsidP="00DA62AD">
      <w:pPr>
        <w:pStyle w:val="ql-align-justify"/>
        <w:numPr>
          <w:ilvl w:val="0"/>
          <w:numId w:val="10"/>
        </w:numPr>
        <w:spacing w:before="40" w:after="4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W zakresie operacji konkursowych wdrażanych z PS WPR, </w:t>
      </w:r>
      <w:r w:rsidR="0052162E" w:rsidRPr="00905227">
        <w:rPr>
          <w:rFonts w:ascii="Calibri" w:hAnsi="Calibri" w:cs="Calibri"/>
          <w:sz w:val="24"/>
          <w:szCs w:val="24"/>
        </w:rPr>
        <w:t>LGD zastosuje co najmniej dwa kryteria wyboru operacji o charakterze rankingującym, wybrane spośród niżej wskazanych kategorii kryteriów, tj. kryteriów:</w:t>
      </w:r>
    </w:p>
    <w:p w14:paraId="0B2B9F3A" w14:textId="7848A0DB" w:rsidR="0052162E" w:rsidRPr="00905227" w:rsidRDefault="0052162E" w:rsidP="004A4C71">
      <w:pPr>
        <w:pStyle w:val="ql-align-justify"/>
        <w:numPr>
          <w:ilvl w:val="0"/>
          <w:numId w:val="4"/>
        </w:numPr>
        <w:spacing w:before="40" w:after="40" w:line="360" w:lineRule="auto"/>
        <w:ind w:left="851" w:hanging="425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>zapewniających racjonalne gospodarowanie zasobami lub ograniczających presję na środowisko</w:t>
      </w:r>
      <w:r w:rsidR="00D8565B" w:rsidRPr="00905227">
        <w:rPr>
          <w:rFonts w:ascii="Calibri" w:hAnsi="Calibri" w:cs="Calibri"/>
          <w:sz w:val="24"/>
          <w:szCs w:val="24"/>
        </w:rPr>
        <w:t>,</w:t>
      </w:r>
    </w:p>
    <w:p w14:paraId="23882261" w14:textId="350C2DD5" w:rsidR="0052162E" w:rsidRPr="00905227" w:rsidRDefault="0052162E" w:rsidP="004A4C71">
      <w:pPr>
        <w:pStyle w:val="ql-align-justify"/>
        <w:numPr>
          <w:ilvl w:val="0"/>
          <w:numId w:val="4"/>
        </w:numPr>
        <w:spacing w:before="40" w:after="40" w:line="360" w:lineRule="auto"/>
        <w:ind w:left="851" w:hanging="425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>dedykowanych dla mieszkańców obszarów wiejskich, wykluczonych społecznie ze względu na przynależność do zdiagnozowanych w LSR grup w niekorzystnej sytuacji</w:t>
      </w:r>
      <w:r w:rsidR="00D8565B" w:rsidRPr="00905227">
        <w:rPr>
          <w:rFonts w:ascii="Calibri" w:hAnsi="Calibri" w:cs="Calibri"/>
          <w:sz w:val="24"/>
          <w:szCs w:val="24"/>
        </w:rPr>
        <w:t>,</w:t>
      </w:r>
    </w:p>
    <w:p w14:paraId="45676B57" w14:textId="4219EA68" w:rsidR="0052162E" w:rsidRPr="00905227" w:rsidRDefault="0052162E" w:rsidP="004A4C71">
      <w:pPr>
        <w:pStyle w:val="ql-align-justify"/>
        <w:numPr>
          <w:ilvl w:val="0"/>
          <w:numId w:val="4"/>
        </w:numPr>
        <w:spacing w:before="40" w:after="40" w:line="360" w:lineRule="auto"/>
        <w:ind w:left="851" w:hanging="425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>realizowanych przez młode kobiety prowadzące / współprowadzące gospodarstwo rolne</w:t>
      </w:r>
      <w:r w:rsidRPr="00905227" w:rsidDel="00E93AC2">
        <w:rPr>
          <w:rFonts w:ascii="Calibri" w:hAnsi="Calibri" w:cs="Calibri"/>
          <w:sz w:val="24"/>
          <w:szCs w:val="24"/>
        </w:rPr>
        <w:t xml:space="preserve"> </w:t>
      </w:r>
      <w:r w:rsidRPr="00905227">
        <w:rPr>
          <w:rFonts w:ascii="Calibri" w:hAnsi="Calibri" w:cs="Calibri"/>
          <w:sz w:val="24"/>
          <w:szCs w:val="24"/>
        </w:rPr>
        <w:t>w ramach zakresów</w:t>
      </w:r>
      <w:r w:rsidR="00B56A85" w:rsidRPr="00905227">
        <w:rPr>
          <w:rFonts w:ascii="Calibri" w:hAnsi="Calibri" w:cs="Calibri"/>
          <w:sz w:val="24"/>
          <w:szCs w:val="24"/>
        </w:rPr>
        <w:t>:</w:t>
      </w:r>
      <w:r w:rsidRPr="00905227">
        <w:rPr>
          <w:rFonts w:ascii="Calibri" w:hAnsi="Calibri" w:cs="Calibri"/>
          <w:sz w:val="24"/>
          <w:szCs w:val="24"/>
        </w:rPr>
        <w:t xml:space="preserve"> </w:t>
      </w:r>
      <w:r w:rsidR="00B56A85" w:rsidRPr="00905227">
        <w:rPr>
          <w:rFonts w:ascii="Calibri" w:hAnsi="Calibri" w:cs="Calibri"/>
          <w:i/>
          <w:iCs/>
          <w:sz w:val="24"/>
          <w:szCs w:val="24"/>
        </w:rPr>
        <w:t xml:space="preserve">tworzenie </w:t>
      </w:r>
      <w:bookmarkStart w:id="5" w:name="_Hlk155795039"/>
      <w:r w:rsidR="00B56A85" w:rsidRPr="00905227">
        <w:rPr>
          <w:rFonts w:ascii="Calibri" w:hAnsi="Calibri" w:cs="Calibri"/>
          <w:i/>
          <w:iCs/>
          <w:sz w:val="24"/>
          <w:szCs w:val="24"/>
        </w:rPr>
        <w:t xml:space="preserve">gospodarstw agroturystycznych, gospodarstw opiekuńczych, zagród edukacyjnych </w:t>
      </w:r>
      <w:r w:rsidR="00B56A85" w:rsidRPr="00905227">
        <w:rPr>
          <w:rFonts w:ascii="Calibri" w:hAnsi="Calibri" w:cs="Calibri"/>
          <w:sz w:val="24"/>
          <w:szCs w:val="24"/>
        </w:rPr>
        <w:t>i</w:t>
      </w:r>
      <w:r w:rsidRPr="00905227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B56A85" w:rsidRPr="00905227">
        <w:rPr>
          <w:rFonts w:ascii="Calibri" w:hAnsi="Calibri" w:cs="Calibri"/>
          <w:i/>
          <w:iCs/>
          <w:sz w:val="24"/>
          <w:szCs w:val="24"/>
        </w:rPr>
        <w:t>krótkich łańcuchów dostaw żywności</w:t>
      </w:r>
      <w:bookmarkEnd w:id="5"/>
      <w:r w:rsidR="00B56A85" w:rsidRPr="00905227">
        <w:rPr>
          <w:rFonts w:ascii="Calibri" w:hAnsi="Calibri" w:cs="Calibri"/>
          <w:sz w:val="24"/>
          <w:szCs w:val="24"/>
        </w:rPr>
        <w:t xml:space="preserve"> </w:t>
      </w:r>
      <w:r w:rsidRPr="00905227">
        <w:rPr>
          <w:rFonts w:ascii="Calibri" w:hAnsi="Calibri" w:cs="Calibri"/>
          <w:sz w:val="24"/>
          <w:szCs w:val="24"/>
        </w:rPr>
        <w:t xml:space="preserve">oraz </w:t>
      </w:r>
      <w:r w:rsidRPr="00905227">
        <w:rPr>
          <w:rFonts w:ascii="Calibri" w:hAnsi="Calibri" w:cs="Calibri"/>
          <w:i/>
          <w:sz w:val="24"/>
          <w:szCs w:val="24"/>
        </w:rPr>
        <w:t xml:space="preserve">rozwój </w:t>
      </w:r>
      <w:r w:rsidR="00B56A85" w:rsidRPr="00905227">
        <w:rPr>
          <w:rFonts w:ascii="Calibri" w:hAnsi="Calibri" w:cs="Calibri"/>
          <w:i/>
          <w:sz w:val="24"/>
          <w:szCs w:val="24"/>
          <w:lang w:bidi="en-US"/>
        </w:rPr>
        <w:t>gospodarstw agroturystycznych, gospodarstw opiekuńczych, zagród edukacyjnych</w:t>
      </w:r>
      <w:r w:rsidR="00B56A85" w:rsidRPr="00905227">
        <w:rPr>
          <w:rFonts w:ascii="Calibri" w:hAnsi="Calibri" w:cs="Calibri"/>
          <w:sz w:val="24"/>
          <w:szCs w:val="24"/>
          <w:lang w:bidi="en-US"/>
        </w:rPr>
        <w:t xml:space="preserve"> i </w:t>
      </w:r>
      <w:r w:rsidR="00B56A85" w:rsidRPr="00905227">
        <w:rPr>
          <w:rFonts w:ascii="Calibri" w:hAnsi="Calibri" w:cs="Calibri"/>
          <w:i/>
          <w:iCs/>
          <w:sz w:val="24"/>
          <w:szCs w:val="24"/>
          <w:lang w:bidi="en-US"/>
        </w:rPr>
        <w:t>krótkich łańcuchów dostaw żywności</w:t>
      </w:r>
      <w:r w:rsidR="00B56A85" w:rsidRPr="00905227">
        <w:rPr>
          <w:rFonts w:ascii="Calibri" w:hAnsi="Calibri" w:cs="Calibri"/>
          <w:sz w:val="24"/>
          <w:szCs w:val="24"/>
          <w:lang w:bidi="en-US"/>
        </w:rPr>
        <w:t xml:space="preserve"> </w:t>
      </w:r>
      <w:r w:rsidRPr="00905227">
        <w:rPr>
          <w:rFonts w:ascii="Calibri" w:hAnsi="Calibri" w:cs="Calibri"/>
          <w:sz w:val="24"/>
          <w:szCs w:val="24"/>
        </w:rPr>
        <w:t xml:space="preserve">realizowanych w partnerstwie (z wyłączeniem operacji, które z zasady są realizowane w partnerstwie np. operacje w zakresie start albo rozwój </w:t>
      </w:r>
      <w:r w:rsidR="00B56A85" w:rsidRPr="00905227">
        <w:rPr>
          <w:rFonts w:ascii="Calibri" w:hAnsi="Calibri" w:cs="Calibri"/>
          <w:sz w:val="24"/>
          <w:szCs w:val="24"/>
        </w:rPr>
        <w:t>krótkich łańcuchów dostaw żywności</w:t>
      </w:r>
      <w:r w:rsidRPr="00905227">
        <w:rPr>
          <w:rFonts w:ascii="Calibri" w:hAnsi="Calibri" w:cs="Calibri"/>
          <w:sz w:val="24"/>
          <w:szCs w:val="24"/>
        </w:rPr>
        <w:t>)</w:t>
      </w:r>
      <w:r w:rsidR="00B56A85" w:rsidRPr="00905227">
        <w:rPr>
          <w:rFonts w:ascii="Calibri" w:hAnsi="Calibri" w:cs="Calibri"/>
          <w:sz w:val="24"/>
          <w:szCs w:val="24"/>
        </w:rPr>
        <w:t>,</w:t>
      </w:r>
    </w:p>
    <w:p w14:paraId="2B8DC358" w14:textId="4A053E55" w:rsidR="0052162E" w:rsidRPr="00905227" w:rsidRDefault="0052162E" w:rsidP="004A4C71">
      <w:pPr>
        <w:pStyle w:val="ql-align-justify"/>
        <w:numPr>
          <w:ilvl w:val="0"/>
          <w:numId w:val="4"/>
        </w:numPr>
        <w:spacing w:before="40" w:after="40" w:line="360" w:lineRule="auto"/>
        <w:ind w:left="851" w:hanging="425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>zintegrowanych (łączące różne dziedziny, tematyki, gospodarki, w celu kompleksowego zaspokojenia zdiagnozowanych potrzeb społeczności)</w:t>
      </w:r>
      <w:r w:rsidR="00B56A85" w:rsidRPr="00905227">
        <w:rPr>
          <w:rFonts w:ascii="Calibri" w:hAnsi="Calibri" w:cs="Calibri"/>
          <w:sz w:val="24"/>
          <w:szCs w:val="24"/>
        </w:rPr>
        <w:t>,</w:t>
      </w:r>
    </w:p>
    <w:p w14:paraId="788BDF88" w14:textId="7DE398CA" w:rsidR="0052162E" w:rsidRPr="00905227" w:rsidRDefault="0052162E" w:rsidP="004A4C71">
      <w:pPr>
        <w:pStyle w:val="ql-align-justify"/>
        <w:numPr>
          <w:ilvl w:val="0"/>
          <w:numId w:val="4"/>
        </w:numPr>
        <w:spacing w:before="40" w:after="40" w:line="360" w:lineRule="auto"/>
        <w:ind w:left="851" w:hanging="425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>innowacyjnych, gdzie innowacja jest określona na poziomie LSR (z uwzględnieniem stopnia rozwoju danego obszaru)</w:t>
      </w:r>
      <w:r w:rsidR="00B56A85" w:rsidRPr="00905227">
        <w:rPr>
          <w:rFonts w:ascii="Calibri" w:hAnsi="Calibri" w:cs="Calibri"/>
          <w:sz w:val="24"/>
          <w:szCs w:val="24"/>
        </w:rPr>
        <w:t>,</w:t>
      </w:r>
    </w:p>
    <w:p w14:paraId="290B5912" w14:textId="6F0F2777" w:rsidR="0052162E" w:rsidRPr="00905227" w:rsidRDefault="0052162E" w:rsidP="004A4C71">
      <w:pPr>
        <w:pStyle w:val="ql-align-justify"/>
        <w:numPr>
          <w:ilvl w:val="0"/>
          <w:numId w:val="4"/>
        </w:numPr>
        <w:spacing w:before="40" w:after="40" w:line="360" w:lineRule="auto"/>
        <w:ind w:left="851" w:hanging="425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>wykorzystujących lokalny potencjał (najlepiej endemiczny) tj. np. zasoby naturalne, w tym przyrodnicze, lokalizację, dziedzictwo lokalne, w tym kulinarne, popyt na szczególnego rodzaju usługi (np. srebrna gospodarka lub usługi opiekuńcze nad dziećmi itp.</w:t>
      </w:r>
      <w:r w:rsidR="00905227">
        <w:rPr>
          <w:rFonts w:ascii="Calibri" w:hAnsi="Calibri" w:cs="Calibri"/>
          <w:sz w:val="24"/>
          <w:szCs w:val="24"/>
        </w:rPr>
        <w:t>)</w:t>
      </w:r>
      <w:r w:rsidR="00B56A85" w:rsidRPr="00905227">
        <w:rPr>
          <w:rFonts w:ascii="Calibri" w:hAnsi="Calibri" w:cs="Calibri"/>
          <w:sz w:val="24"/>
          <w:szCs w:val="24"/>
        </w:rPr>
        <w:t>,</w:t>
      </w:r>
    </w:p>
    <w:p w14:paraId="52C0066A" w14:textId="322F1798" w:rsidR="00DA62AD" w:rsidRPr="00800C20" w:rsidRDefault="0052162E" w:rsidP="00800C20">
      <w:pPr>
        <w:pStyle w:val="ql-align-justify"/>
        <w:numPr>
          <w:ilvl w:val="0"/>
          <w:numId w:val="4"/>
        </w:numPr>
        <w:spacing w:before="40" w:after="40" w:line="360" w:lineRule="auto"/>
        <w:ind w:left="851" w:hanging="425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>zapewniających tworzenie nowych miejsc pracy oraz zatrudnienie na nich pracowników, jeżeli taką deklarację złożył wnioskodawca w celu uzyskania dodatkowych punktów za spełnienie kryteriów wyboru operacji.</w:t>
      </w:r>
    </w:p>
    <w:p w14:paraId="2BBCC7A4" w14:textId="77777777" w:rsidR="00800C20" w:rsidRDefault="00DA62AD" w:rsidP="00DA62AD">
      <w:pPr>
        <w:pStyle w:val="Akapitzlist"/>
        <w:tabs>
          <w:tab w:val="left" w:pos="-3060"/>
        </w:tabs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905227">
        <w:rPr>
          <w:rFonts w:ascii="Calibri" w:hAnsi="Calibri" w:cs="Calibri"/>
          <w:b/>
          <w:color w:val="000000"/>
          <w:sz w:val="24"/>
          <w:szCs w:val="24"/>
        </w:rPr>
        <w:t xml:space="preserve">§ </w:t>
      </w:r>
      <w:r w:rsidR="00905227">
        <w:rPr>
          <w:rFonts w:ascii="Calibri" w:hAnsi="Calibri" w:cs="Calibri"/>
          <w:b/>
          <w:color w:val="000000"/>
          <w:sz w:val="24"/>
          <w:szCs w:val="24"/>
        </w:rPr>
        <w:t>6</w:t>
      </w:r>
    </w:p>
    <w:p w14:paraId="7232DFE5" w14:textId="77777777" w:rsidR="00800C20" w:rsidRDefault="00800C20" w:rsidP="00DA62AD">
      <w:pPr>
        <w:pStyle w:val="Akapitzlist"/>
        <w:tabs>
          <w:tab w:val="left" w:pos="-3060"/>
        </w:tabs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312D9264" w14:textId="53A8F8D6" w:rsidR="00800C20" w:rsidRPr="00800C20" w:rsidRDefault="00800C20" w:rsidP="00800C20">
      <w:pPr>
        <w:pStyle w:val="Akapitzlist"/>
        <w:numPr>
          <w:ilvl w:val="3"/>
          <w:numId w:val="21"/>
        </w:numPr>
        <w:tabs>
          <w:tab w:val="left" w:pos="-3060"/>
        </w:tabs>
        <w:spacing w:after="0" w:line="360" w:lineRule="auto"/>
        <w:ind w:left="426"/>
        <w:jc w:val="left"/>
        <w:rPr>
          <w:rFonts w:ascii="Calibri" w:hAnsi="Calibri" w:cs="Calibri"/>
          <w:b/>
          <w:color w:val="000000"/>
          <w:sz w:val="24"/>
          <w:szCs w:val="24"/>
        </w:rPr>
      </w:pPr>
      <w:r w:rsidRPr="00800C20">
        <w:rPr>
          <w:rFonts w:ascii="Calibri" w:hAnsi="Calibri" w:cs="Calibri"/>
          <w:sz w:val="24"/>
          <w:szCs w:val="24"/>
          <w:lang w:eastAsia="zh-CN"/>
        </w:rPr>
        <w:t xml:space="preserve">W zakresie operacji wdrażanych w ramach programu Fundusze Europejskie dla Pomorza na lata 2014 – 2027 w ramach RLKS zastosowane zostaną kryteria wyboru operacji </w:t>
      </w:r>
      <w:r w:rsidRPr="00800C20">
        <w:rPr>
          <w:rFonts w:ascii="Calibri" w:hAnsi="Calibri" w:cs="Calibri"/>
          <w:sz w:val="24"/>
          <w:szCs w:val="24"/>
          <w:lang w:eastAsia="zh-CN"/>
        </w:rPr>
        <w:lastRenderedPageBreak/>
        <w:t>wynikające bezpośrednio z założeń poszczególnych działań FEP</w:t>
      </w:r>
      <w:r>
        <w:rPr>
          <w:rFonts w:ascii="Calibri" w:hAnsi="Calibri" w:cs="Calibri"/>
          <w:sz w:val="24"/>
          <w:szCs w:val="24"/>
          <w:lang w:eastAsia="zh-CN"/>
        </w:rPr>
        <w:t>.</w:t>
      </w:r>
      <w:r w:rsidRPr="00800C20">
        <w:rPr>
          <w:rFonts w:ascii="Calibri" w:hAnsi="Calibri" w:cs="Calibri"/>
          <w:b/>
          <w:color w:val="000000"/>
          <w:sz w:val="24"/>
          <w:szCs w:val="24"/>
        </w:rPr>
        <w:br/>
      </w:r>
    </w:p>
    <w:p w14:paraId="6E726ACB" w14:textId="3171DAB7" w:rsidR="00800C20" w:rsidRPr="00905227" w:rsidRDefault="00800C20" w:rsidP="00800C20">
      <w:pPr>
        <w:pStyle w:val="Akapitzlist"/>
        <w:tabs>
          <w:tab w:val="left" w:pos="-3060"/>
        </w:tabs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905227">
        <w:rPr>
          <w:rFonts w:ascii="Calibri" w:hAnsi="Calibri" w:cs="Calibri"/>
          <w:b/>
          <w:color w:val="000000"/>
          <w:sz w:val="24"/>
          <w:szCs w:val="24"/>
        </w:rPr>
        <w:t xml:space="preserve">§ </w:t>
      </w:r>
      <w:r>
        <w:rPr>
          <w:rFonts w:ascii="Calibri" w:hAnsi="Calibri" w:cs="Calibri"/>
          <w:b/>
          <w:color w:val="000000"/>
          <w:sz w:val="24"/>
          <w:szCs w:val="24"/>
        </w:rPr>
        <w:t>7</w:t>
      </w:r>
    </w:p>
    <w:p w14:paraId="1094AAD4" w14:textId="77777777" w:rsidR="00DA62AD" w:rsidRPr="00905227" w:rsidRDefault="00DA62AD" w:rsidP="00DA62AD">
      <w:pPr>
        <w:pStyle w:val="ql-align-justify"/>
        <w:spacing w:before="40" w:after="40" w:line="360" w:lineRule="auto"/>
        <w:rPr>
          <w:rFonts w:ascii="Calibri" w:hAnsi="Calibri" w:cs="Calibri"/>
          <w:sz w:val="24"/>
          <w:szCs w:val="24"/>
        </w:rPr>
      </w:pPr>
    </w:p>
    <w:p w14:paraId="3F18E411" w14:textId="29942CCA" w:rsidR="0052162E" w:rsidRPr="00905227" w:rsidRDefault="0052162E" w:rsidP="00CE2DB7">
      <w:pPr>
        <w:pStyle w:val="ql-align-justify"/>
        <w:numPr>
          <w:ilvl w:val="0"/>
          <w:numId w:val="14"/>
        </w:numPr>
        <w:spacing w:before="40" w:after="40" w:line="360" w:lineRule="auto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>Przygotowane Kryteria wyboru operacji – przed ich zatwierdzeniem, zostaną poddane konsultacjom wewnętrznym i zewnętrznym, w tym m.</w:t>
      </w:r>
      <w:r w:rsidR="00640DDC" w:rsidRPr="00905227">
        <w:rPr>
          <w:rFonts w:ascii="Calibri" w:hAnsi="Calibri" w:cs="Calibri"/>
          <w:sz w:val="24"/>
          <w:szCs w:val="24"/>
        </w:rPr>
        <w:t xml:space="preserve"> </w:t>
      </w:r>
      <w:r w:rsidRPr="00905227">
        <w:rPr>
          <w:rFonts w:ascii="Calibri" w:hAnsi="Calibri" w:cs="Calibri"/>
          <w:sz w:val="24"/>
          <w:szCs w:val="24"/>
        </w:rPr>
        <w:t>in. przez ich publikację na stronie internetowej LGD lub przy zastosowaniu metod partycypacyjnych, tj.</w:t>
      </w:r>
      <w:r w:rsidR="00FE5571" w:rsidRPr="00905227">
        <w:rPr>
          <w:rFonts w:ascii="Calibri" w:hAnsi="Calibri" w:cs="Calibri"/>
          <w:sz w:val="24"/>
          <w:szCs w:val="24"/>
        </w:rPr>
        <w:t xml:space="preserve"> organizację spotkania konsultacyjnego oraz przeprowadzenie testowego posiedzenia Rady, podczas którego ocenie poddane zostaną teoretyczne wnioski, oby ocenić zapisy procedury i przebieg posiedzenia i skuteczność kryteriów wyboru, pod kątem doboru wniosków najistotniejszych dla osiągnięcia zakładanych wskaźników. Proces konsultacji trwać będzie minimum 14 dni, alby każdy zainteresowany mógł zabrać głos i wyrazić swoją opinię. </w:t>
      </w:r>
      <w:r w:rsidR="0072238E" w:rsidRPr="00905227">
        <w:rPr>
          <w:rFonts w:ascii="Calibri" w:hAnsi="Calibri" w:cs="Calibri"/>
          <w:sz w:val="24"/>
          <w:szCs w:val="24"/>
        </w:rPr>
        <w:t xml:space="preserve"> </w:t>
      </w:r>
    </w:p>
    <w:p w14:paraId="4026F76F" w14:textId="702F872E" w:rsidR="0052162E" w:rsidRPr="00905227" w:rsidRDefault="0052162E" w:rsidP="00CE2DB7">
      <w:pPr>
        <w:pStyle w:val="ql-align-justify"/>
        <w:numPr>
          <w:ilvl w:val="0"/>
          <w:numId w:val="14"/>
        </w:numPr>
        <w:spacing w:before="40" w:after="40"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 xml:space="preserve">Zasadę konsultacji kryteriów wyboru operacji przed ich zatwierdzeniem, o której mowa w ust. </w:t>
      </w:r>
      <w:r w:rsidR="00145D99" w:rsidRPr="00905227">
        <w:rPr>
          <w:rFonts w:ascii="Calibri" w:hAnsi="Calibri" w:cs="Calibri"/>
          <w:sz w:val="24"/>
          <w:szCs w:val="24"/>
        </w:rPr>
        <w:t>1.</w:t>
      </w:r>
      <w:r w:rsidRPr="00905227">
        <w:rPr>
          <w:rFonts w:ascii="Calibri" w:hAnsi="Calibri" w:cs="Calibri"/>
          <w:sz w:val="24"/>
          <w:szCs w:val="24"/>
        </w:rPr>
        <w:t xml:space="preserve"> stosuje się odpowiednio w przypadku zmiany kryteriów wyboru operacji.</w:t>
      </w:r>
    </w:p>
    <w:p w14:paraId="31EF4134" w14:textId="77777777" w:rsidR="0052162E" w:rsidRPr="00905227" w:rsidRDefault="0052162E" w:rsidP="00CE2DB7">
      <w:pPr>
        <w:pStyle w:val="ql-align-justify"/>
        <w:numPr>
          <w:ilvl w:val="0"/>
          <w:numId w:val="14"/>
        </w:numPr>
        <w:spacing w:before="40" w:after="40"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>Konsultacja kryteriów wyboru operacji przed ich zatwierdzeniem przez Radę LGD ma na celu:</w:t>
      </w:r>
    </w:p>
    <w:p w14:paraId="42A5469A" w14:textId="77777777" w:rsidR="0052162E" w:rsidRPr="00905227" w:rsidRDefault="0052162E" w:rsidP="00CE2DB7">
      <w:pPr>
        <w:pStyle w:val="ql-align-justify"/>
        <w:numPr>
          <w:ilvl w:val="1"/>
          <w:numId w:val="14"/>
        </w:numPr>
        <w:spacing w:before="40" w:after="40" w:line="360" w:lineRule="auto"/>
        <w:ind w:left="851" w:hanging="425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>wypracowanie kryteriów wyboru operacji, które pozwolą wyłonić operacje najpełniej wpisujące się w realizację przedsięwzięć i celów LSR;</w:t>
      </w:r>
    </w:p>
    <w:p w14:paraId="59924C33" w14:textId="34870784" w:rsidR="0052162E" w:rsidRPr="00905227" w:rsidRDefault="0052162E" w:rsidP="00CE2DB7">
      <w:pPr>
        <w:pStyle w:val="ql-align-justify"/>
        <w:numPr>
          <w:ilvl w:val="1"/>
          <w:numId w:val="14"/>
        </w:numPr>
        <w:spacing w:before="40" w:after="40" w:line="360" w:lineRule="auto"/>
        <w:ind w:left="851" w:hanging="425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 xml:space="preserve">wypracowanie precyzyjnych i zrozumiałych dla wnioskodawców kryteriów wyboru operacji, które w toku ich stosowania nie będą budzić wątpliwości interpretacyjnych wśród wnioskodawców, a także innych zainteresowanych podmiotów i </w:t>
      </w:r>
      <w:r w:rsidR="00DA62AD" w:rsidRPr="00905227">
        <w:rPr>
          <w:rFonts w:ascii="Calibri" w:hAnsi="Calibri" w:cs="Calibri"/>
          <w:sz w:val="24"/>
          <w:szCs w:val="24"/>
        </w:rPr>
        <w:t xml:space="preserve">organów </w:t>
      </w:r>
      <w:r w:rsidRPr="00905227">
        <w:rPr>
          <w:rFonts w:ascii="Calibri" w:hAnsi="Calibri" w:cs="Calibri"/>
          <w:sz w:val="24"/>
          <w:szCs w:val="24"/>
        </w:rPr>
        <w:t>(wypracowanie niebudzących wątpliwości interpretacyjnych kryteriów wyboru operacji. Uniknięcie błędów w konstrukcji kryteriów wyboru operacji polegających zwłaszcza na użyciu niejasnych</w:t>
      </w:r>
      <w:r w:rsidR="00EC075A" w:rsidRPr="00905227">
        <w:rPr>
          <w:rFonts w:ascii="Calibri" w:hAnsi="Calibri" w:cs="Calibri"/>
          <w:sz w:val="24"/>
          <w:szCs w:val="24"/>
        </w:rPr>
        <w:t xml:space="preserve"> lub</w:t>
      </w:r>
      <w:r w:rsidRPr="00905227">
        <w:rPr>
          <w:rFonts w:ascii="Calibri" w:hAnsi="Calibri" w:cs="Calibri"/>
          <w:sz w:val="24"/>
          <w:szCs w:val="24"/>
        </w:rPr>
        <w:t xml:space="preserve"> nieostrych</w:t>
      </w:r>
      <w:r w:rsidR="00EC075A" w:rsidRPr="00905227">
        <w:rPr>
          <w:rFonts w:ascii="Calibri" w:hAnsi="Calibri" w:cs="Calibri"/>
          <w:sz w:val="24"/>
          <w:szCs w:val="24"/>
        </w:rPr>
        <w:t xml:space="preserve"> (</w:t>
      </w:r>
      <w:r w:rsidRPr="00905227">
        <w:rPr>
          <w:rFonts w:ascii="Calibri" w:hAnsi="Calibri" w:cs="Calibri"/>
          <w:sz w:val="24"/>
          <w:szCs w:val="24"/>
        </w:rPr>
        <w:t>mało precyzyjnych pojęć).</w:t>
      </w:r>
    </w:p>
    <w:p w14:paraId="14CE8186" w14:textId="6F210C46" w:rsidR="003B4090" w:rsidRPr="00905227" w:rsidRDefault="0050550E" w:rsidP="00343FC3">
      <w:pPr>
        <w:pStyle w:val="ql-align-justify"/>
        <w:numPr>
          <w:ilvl w:val="0"/>
          <w:numId w:val="14"/>
        </w:numPr>
        <w:spacing w:before="40" w:after="40" w:line="360" w:lineRule="auto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>Kryteria wyboru operacji podlegają zmianie w</w:t>
      </w:r>
      <w:r w:rsidR="00AC1078" w:rsidRPr="00905227">
        <w:rPr>
          <w:rFonts w:ascii="Calibri" w:hAnsi="Calibri" w:cs="Calibri"/>
          <w:sz w:val="24"/>
          <w:szCs w:val="24"/>
        </w:rPr>
        <w:t xml:space="preserve"> przypadku:</w:t>
      </w:r>
    </w:p>
    <w:p w14:paraId="0CB6624A" w14:textId="77777777" w:rsidR="00BB5563" w:rsidRPr="00905227" w:rsidRDefault="00BB5596" w:rsidP="00AC1078">
      <w:pPr>
        <w:pStyle w:val="ql-align-justify"/>
        <w:numPr>
          <w:ilvl w:val="1"/>
          <w:numId w:val="14"/>
        </w:numPr>
        <w:spacing w:before="40" w:after="40" w:line="360" w:lineRule="auto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>Wskazania</w:t>
      </w:r>
      <w:r w:rsidR="00811E7F" w:rsidRPr="00905227">
        <w:rPr>
          <w:rFonts w:ascii="Calibri" w:hAnsi="Calibri" w:cs="Calibri"/>
          <w:sz w:val="24"/>
          <w:szCs w:val="24"/>
        </w:rPr>
        <w:t xml:space="preserve"> błędów</w:t>
      </w:r>
      <w:r w:rsidR="00B837F4" w:rsidRPr="00905227">
        <w:rPr>
          <w:rFonts w:ascii="Calibri" w:hAnsi="Calibri" w:cs="Calibri"/>
          <w:sz w:val="24"/>
          <w:szCs w:val="24"/>
        </w:rPr>
        <w:t xml:space="preserve"> </w:t>
      </w:r>
      <w:r w:rsidR="00811E7F" w:rsidRPr="00905227">
        <w:rPr>
          <w:rFonts w:ascii="Calibri" w:hAnsi="Calibri" w:cs="Calibri"/>
          <w:sz w:val="24"/>
          <w:szCs w:val="24"/>
        </w:rPr>
        <w:t xml:space="preserve">w </w:t>
      </w:r>
      <w:r w:rsidR="0051671F" w:rsidRPr="00905227">
        <w:rPr>
          <w:rFonts w:ascii="Calibri" w:hAnsi="Calibri" w:cs="Calibri"/>
          <w:sz w:val="24"/>
          <w:szCs w:val="24"/>
        </w:rPr>
        <w:t>sformu</w:t>
      </w:r>
      <w:r w:rsidR="008E058D" w:rsidRPr="00905227">
        <w:rPr>
          <w:rFonts w:ascii="Calibri" w:hAnsi="Calibri" w:cs="Calibri"/>
          <w:sz w:val="24"/>
          <w:szCs w:val="24"/>
        </w:rPr>
        <w:t>łowaniu</w:t>
      </w:r>
      <w:r w:rsidR="00811E7F" w:rsidRPr="00905227">
        <w:rPr>
          <w:rFonts w:ascii="Calibri" w:hAnsi="Calibri" w:cs="Calibri"/>
          <w:sz w:val="24"/>
          <w:szCs w:val="24"/>
        </w:rPr>
        <w:t xml:space="preserve"> poszczególnych kryteriów </w:t>
      </w:r>
      <w:r w:rsidR="0051671F" w:rsidRPr="00905227">
        <w:rPr>
          <w:rFonts w:ascii="Calibri" w:hAnsi="Calibri" w:cs="Calibri"/>
          <w:sz w:val="24"/>
          <w:szCs w:val="24"/>
        </w:rPr>
        <w:t>przez Zarząd Województwa</w:t>
      </w:r>
      <w:r w:rsidR="00BB5563" w:rsidRPr="00905227">
        <w:rPr>
          <w:rFonts w:ascii="Calibri" w:hAnsi="Calibri" w:cs="Calibri"/>
          <w:sz w:val="24"/>
          <w:szCs w:val="24"/>
        </w:rPr>
        <w:t>;</w:t>
      </w:r>
    </w:p>
    <w:p w14:paraId="1BCF78EA" w14:textId="0E93F36E" w:rsidR="00DD3CEF" w:rsidRPr="00905227" w:rsidRDefault="00F547E7" w:rsidP="00AC1078">
      <w:pPr>
        <w:pStyle w:val="ql-align-justify"/>
        <w:numPr>
          <w:ilvl w:val="1"/>
          <w:numId w:val="14"/>
        </w:numPr>
        <w:spacing w:before="40" w:after="40" w:line="360" w:lineRule="auto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lastRenderedPageBreak/>
        <w:t xml:space="preserve">Wniosku </w:t>
      </w:r>
      <w:r w:rsidR="00E4565D" w:rsidRPr="00905227">
        <w:rPr>
          <w:rFonts w:ascii="Calibri" w:hAnsi="Calibri" w:cs="Calibri"/>
          <w:sz w:val="24"/>
          <w:szCs w:val="24"/>
        </w:rPr>
        <w:t xml:space="preserve">Przewodniczącego Rady LGD </w:t>
      </w:r>
      <w:r w:rsidR="002E3958" w:rsidRPr="00905227">
        <w:rPr>
          <w:rFonts w:ascii="Calibri" w:hAnsi="Calibri" w:cs="Calibri"/>
          <w:sz w:val="24"/>
          <w:szCs w:val="24"/>
        </w:rPr>
        <w:t xml:space="preserve">o dokonanie zmiany </w:t>
      </w:r>
      <w:r w:rsidR="0084336D" w:rsidRPr="00905227">
        <w:rPr>
          <w:rFonts w:ascii="Calibri" w:hAnsi="Calibri" w:cs="Calibri"/>
          <w:sz w:val="24"/>
          <w:szCs w:val="24"/>
        </w:rPr>
        <w:t>kryteriów</w:t>
      </w:r>
      <w:r w:rsidR="008B3042" w:rsidRPr="00905227">
        <w:rPr>
          <w:rFonts w:ascii="Calibri" w:hAnsi="Calibri" w:cs="Calibri"/>
          <w:sz w:val="24"/>
          <w:szCs w:val="24"/>
        </w:rPr>
        <w:t>,</w:t>
      </w:r>
      <w:r w:rsidR="0084336D" w:rsidRPr="00905227">
        <w:rPr>
          <w:rFonts w:ascii="Calibri" w:hAnsi="Calibri" w:cs="Calibri"/>
          <w:sz w:val="24"/>
          <w:szCs w:val="24"/>
        </w:rPr>
        <w:t xml:space="preserve"> </w:t>
      </w:r>
      <w:r w:rsidR="00E4565D" w:rsidRPr="00905227">
        <w:rPr>
          <w:rFonts w:ascii="Calibri" w:hAnsi="Calibri" w:cs="Calibri"/>
          <w:sz w:val="24"/>
          <w:szCs w:val="24"/>
        </w:rPr>
        <w:t xml:space="preserve">w związku z wątpliwościami </w:t>
      </w:r>
      <w:r w:rsidR="00F74039" w:rsidRPr="00905227">
        <w:rPr>
          <w:rFonts w:ascii="Calibri" w:hAnsi="Calibri" w:cs="Calibri"/>
          <w:sz w:val="24"/>
          <w:szCs w:val="24"/>
        </w:rPr>
        <w:t xml:space="preserve">interpretacyjnymi </w:t>
      </w:r>
      <w:r w:rsidR="00DD3CEF" w:rsidRPr="00905227">
        <w:rPr>
          <w:rFonts w:ascii="Calibri" w:hAnsi="Calibri" w:cs="Calibri"/>
          <w:sz w:val="24"/>
          <w:szCs w:val="24"/>
        </w:rPr>
        <w:t>w czasie oceny operacji przez Radę</w:t>
      </w:r>
      <w:r w:rsidR="002E3958" w:rsidRPr="00905227">
        <w:rPr>
          <w:rFonts w:ascii="Calibri" w:hAnsi="Calibri" w:cs="Calibri"/>
          <w:sz w:val="24"/>
          <w:szCs w:val="24"/>
        </w:rPr>
        <w:t>,</w:t>
      </w:r>
    </w:p>
    <w:p w14:paraId="06863628" w14:textId="4E5739F4" w:rsidR="00AC1078" w:rsidRPr="00905227" w:rsidRDefault="00A03F83" w:rsidP="00AC1078">
      <w:pPr>
        <w:pStyle w:val="ql-align-justify"/>
        <w:numPr>
          <w:ilvl w:val="1"/>
          <w:numId w:val="14"/>
        </w:numPr>
        <w:spacing w:before="40" w:after="40" w:line="360" w:lineRule="auto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 xml:space="preserve">Wskazania </w:t>
      </w:r>
      <w:r w:rsidR="00D934F3" w:rsidRPr="00905227">
        <w:rPr>
          <w:rFonts w:ascii="Calibri" w:hAnsi="Calibri" w:cs="Calibri"/>
          <w:sz w:val="24"/>
          <w:szCs w:val="24"/>
        </w:rPr>
        <w:t xml:space="preserve">błędów w </w:t>
      </w:r>
      <w:r w:rsidR="00DC5F73" w:rsidRPr="00905227">
        <w:rPr>
          <w:rFonts w:ascii="Calibri" w:hAnsi="Calibri" w:cs="Calibri"/>
          <w:sz w:val="24"/>
          <w:szCs w:val="24"/>
        </w:rPr>
        <w:t xml:space="preserve">sformułowaniu </w:t>
      </w:r>
      <w:r w:rsidRPr="00905227">
        <w:rPr>
          <w:rFonts w:ascii="Calibri" w:hAnsi="Calibri" w:cs="Calibri"/>
          <w:sz w:val="24"/>
          <w:szCs w:val="24"/>
        </w:rPr>
        <w:t xml:space="preserve">kryteriów </w:t>
      </w:r>
      <w:r w:rsidR="009E7F43" w:rsidRPr="00905227">
        <w:rPr>
          <w:rFonts w:ascii="Calibri" w:hAnsi="Calibri" w:cs="Calibri"/>
          <w:sz w:val="24"/>
          <w:szCs w:val="24"/>
        </w:rPr>
        <w:t xml:space="preserve">w czasie prowadzonych konsultacji </w:t>
      </w:r>
      <w:r w:rsidR="003B3F17" w:rsidRPr="00905227">
        <w:rPr>
          <w:rFonts w:ascii="Calibri" w:hAnsi="Calibri" w:cs="Calibri"/>
          <w:sz w:val="24"/>
          <w:szCs w:val="24"/>
        </w:rPr>
        <w:t xml:space="preserve">wewnętrznych i zewnętrznych o których mowa w </w:t>
      </w:r>
      <w:r w:rsidR="00C11373" w:rsidRPr="00905227">
        <w:rPr>
          <w:rFonts w:ascii="Calibri" w:hAnsi="Calibri" w:cs="Calibri"/>
          <w:sz w:val="24"/>
          <w:szCs w:val="24"/>
        </w:rPr>
        <w:t xml:space="preserve">ust. </w:t>
      </w:r>
      <w:r w:rsidR="007F3CC1" w:rsidRPr="00905227">
        <w:rPr>
          <w:rFonts w:ascii="Calibri" w:hAnsi="Calibri" w:cs="Calibri"/>
          <w:sz w:val="24"/>
          <w:szCs w:val="24"/>
        </w:rPr>
        <w:t>1</w:t>
      </w:r>
      <w:r w:rsidR="00C11373" w:rsidRPr="00905227">
        <w:rPr>
          <w:rFonts w:ascii="Calibri" w:hAnsi="Calibri" w:cs="Calibri"/>
          <w:sz w:val="24"/>
          <w:szCs w:val="24"/>
        </w:rPr>
        <w:t>.</w:t>
      </w:r>
      <w:r w:rsidR="007F3CC1" w:rsidRPr="00905227">
        <w:rPr>
          <w:rFonts w:ascii="Calibri" w:hAnsi="Calibri" w:cs="Calibri"/>
          <w:sz w:val="24"/>
          <w:szCs w:val="24"/>
        </w:rPr>
        <w:t xml:space="preserve"> </w:t>
      </w:r>
    </w:p>
    <w:p w14:paraId="5C821A97" w14:textId="5AD5A5A7" w:rsidR="0052162E" w:rsidRPr="00905227" w:rsidRDefault="0052162E" w:rsidP="00CE2DB7">
      <w:pPr>
        <w:pStyle w:val="ql-align-justify"/>
        <w:numPr>
          <w:ilvl w:val="0"/>
          <w:numId w:val="14"/>
        </w:numPr>
        <w:spacing w:before="40" w:after="40" w:line="360" w:lineRule="auto"/>
        <w:ind w:left="425" w:hanging="425"/>
        <w:rPr>
          <w:rFonts w:ascii="Calibri" w:hAnsi="Calibri" w:cs="Calibri"/>
          <w:i/>
          <w:iCs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 xml:space="preserve">Za prawidłowy przebieg procedury przygotowania kryteriów wyboru operacji </w:t>
      </w:r>
      <w:r w:rsidR="00286005">
        <w:rPr>
          <w:rFonts w:ascii="Calibri" w:hAnsi="Calibri" w:cs="Calibri"/>
          <w:sz w:val="24"/>
          <w:szCs w:val="24"/>
        </w:rPr>
        <w:br/>
      </w:r>
      <w:r w:rsidR="008E0583" w:rsidRPr="00905227">
        <w:rPr>
          <w:rFonts w:ascii="Calibri" w:hAnsi="Calibri" w:cs="Calibri"/>
          <w:sz w:val="24"/>
          <w:szCs w:val="24"/>
        </w:rPr>
        <w:t xml:space="preserve">i wprowadzania zmian do tych kryteriów </w:t>
      </w:r>
      <w:r w:rsidRPr="00905227">
        <w:rPr>
          <w:rFonts w:ascii="Calibri" w:hAnsi="Calibri" w:cs="Calibri"/>
          <w:sz w:val="24"/>
          <w:szCs w:val="24"/>
        </w:rPr>
        <w:t>odpowiedzialn</w:t>
      </w:r>
      <w:r w:rsidR="001C2445">
        <w:rPr>
          <w:rFonts w:ascii="Calibri" w:hAnsi="Calibri" w:cs="Calibri"/>
          <w:sz w:val="24"/>
          <w:szCs w:val="24"/>
        </w:rPr>
        <w:t>a</w:t>
      </w:r>
      <w:r w:rsidRPr="00905227">
        <w:rPr>
          <w:rFonts w:ascii="Calibri" w:hAnsi="Calibri" w:cs="Calibri"/>
          <w:sz w:val="24"/>
          <w:szCs w:val="24"/>
        </w:rPr>
        <w:t xml:space="preserve"> jest </w:t>
      </w:r>
      <w:r w:rsidR="008D219D">
        <w:rPr>
          <w:rFonts w:ascii="Calibri" w:hAnsi="Calibri" w:cs="Calibri"/>
          <w:sz w:val="24"/>
          <w:szCs w:val="24"/>
        </w:rPr>
        <w:t xml:space="preserve"> </w:t>
      </w:r>
      <w:r w:rsidR="00F70BBB" w:rsidRPr="00800C20">
        <w:rPr>
          <w:rFonts w:ascii="Calibri" w:hAnsi="Calibri" w:cs="Calibri"/>
          <w:sz w:val="24"/>
          <w:szCs w:val="24"/>
        </w:rPr>
        <w:t>Rada LGD</w:t>
      </w:r>
      <w:r w:rsidR="000A5717" w:rsidRPr="00800C20">
        <w:rPr>
          <w:rFonts w:ascii="Calibri" w:hAnsi="Calibri" w:cs="Calibri"/>
          <w:sz w:val="24"/>
          <w:szCs w:val="24"/>
        </w:rPr>
        <w:t>.</w:t>
      </w:r>
    </w:p>
    <w:p w14:paraId="0642F970" w14:textId="4B12CA3F" w:rsidR="0052162E" w:rsidRPr="00905227" w:rsidRDefault="0052162E" w:rsidP="00CE2DB7">
      <w:pPr>
        <w:pStyle w:val="ql-align-justify"/>
        <w:numPr>
          <w:ilvl w:val="0"/>
          <w:numId w:val="14"/>
        </w:numPr>
        <w:spacing w:before="40" w:after="40"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 xml:space="preserve">Podjęcie uchwały w sprawie zatwierdzenia lokalnych kryteriów wyboru operacji oraz zmiany tych </w:t>
      </w:r>
      <w:r w:rsidR="00F70BBB" w:rsidRPr="00905227">
        <w:rPr>
          <w:rFonts w:ascii="Calibri" w:hAnsi="Calibri" w:cs="Calibri"/>
          <w:sz w:val="24"/>
          <w:szCs w:val="24"/>
        </w:rPr>
        <w:t>kryteriów, należy do kompetencji Rady LGD.</w:t>
      </w:r>
    </w:p>
    <w:p w14:paraId="5267E45A" w14:textId="4AA9D004" w:rsidR="0052162E" w:rsidRDefault="0052162E" w:rsidP="00CE2DB7">
      <w:pPr>
        <w:pStyle w:val="ql-align-justify"/>
        <w:numPr>
          <w:ilvl w:val="0"/>
          <w:numId w:val="14"/>
        </w:numPr>
        <w:spacing w:before="40" w:after="40"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905227">
        <w:rPr>
          <w:rFonts w:ascii="Calibri" w:hAnsi="Calibri" w:cs="Calibri"/>
          <w:sz w:val="24"/>
          <w:szCs w:val="24"/>
        </w:rPr>
        <w:t xml:space="preserve">Zatwierdzone kryteria wyboru operacji a </w:t>
      </w:r>
      <w:r w:rsidR="00F70BBB" w:rsidRPr="00905227">
        <w:rPr>
          <w:rFonts w:ascii="Calibri" w:hAnsi="Calibri" w:cs="Calibri"/>
          <w:sz w:val="24"/>
          <w:szCs w:val="24"/>
        </w:rPr>
        <w:t>także ich zmiany są publikowane</w:t>
      </w:r>
      <w:r w:rsidRPr="00905227">
        <w:rPr>
          <w:rFonts w:ascii="Calibri" w:hAnsi="Calibri" w:cs="Calibri"/>
          <w:sz w:val="24"/>
          <w:szCs w:val="24"/>
        </w:rPr>
        <w:t xml:space="preserve"> na stronie internetowej LGD. </w:t>
      </w:r>
    </w:p>
    <w:p w14:paraId="5A0B1CAC" w14:textId="3F4D7C00" w:rsidR="008E54D5" w:rsidRPr="008E54D5" w:rsidRDefault="008E54D5" w:rsidP="008E54D5">
      <w:pPr>
        <w:pStyle w:val="ql-align-justify"/>
        <w:numPr>
          <w:ilvl w:val="0"/>
          <w:numId w:val="14"/>
        </w:numPr>
        <w:spacing w:before="40" w:after="40" w:line="360" w:lineRule="auto"/>
        <w:ind w:left="425" w:hanging="425"/>
        <w:rPr>
          <w:rFonts w:ascii="Calibri" w:hAnsi="Calibri" w:cs="Calibri"/>
          <w:sz w:val="24"/>
          <w:szCs w:val="24"/>
        </w:rPr>
      </w:pPr>
      <w:bookmarkStart w:id="6" w:name="_Hlk170366840"/>
      <w:r w:rsidRPr="008E54D5">
        <w:rPr>
          <w:rFonts w:ascii="Calibri" w:hAnsi="Calibri" w:cs="Calibri"/>
          <w:sz w:val="24"/>
          <w:szCs w:val="24"/>
        </w:rPr>
        <w:t xml:space="preserve">W przypadku zmian w lokalnych kryteriach wyboru </w:t>
      </w:r>
      <w:r w:rsidR="009103BB">
        <w:rPr>
          <w:rFonts w:ascii="Calibri" w:hAnsi="Calibri" w:cs="Calibri"/>
          <w:sz w:val="24"/>
          <w:szCs w:val="24"/>
        </w:rPr>
        <w:t xml:space="preserve">operacji </w:t>
      </w:r>
      <w:r w:rsidRPr="008E54D5">
        <w:rPr>
          <w:rFonts w:ascii="Calibri" w:hAnsi="Calibri" w:cs="Calibri"/>
          <w:sz w:val="24"/>
          <w:szCs w:val="24"/>
        </w:rPr>
        <w:t xml:space="preserve">wynikających </w:t>
      </w:r>
      <w:r w:rsidRPr="008E54D5">
        <w:rPr>
          <w:rFonts w:ascii="Calibri" w:hAnsi="Calibri" w:cs="Calibri"/>
          <w:sz w:val="24"/>
          <w:szCs w:val="24"/>
        </w:rPr>
        <w:br/>
        <w:t>z wezwań Zarządu Województwa Pomorskiego, a także zmian redakcyjnych bądź uszczegółowienia opisu kryteriów, dopuszcza się przyjęcie tych kryteriów uchwałą Rady LGD bez potrzeby przeprowadzania konsultacji społecznych.</w:t>
      </w:r>
    </w:p>
    <w:bookmarkEnd w:id="6"/>
    <w:p w14:paraId="58C59DC8" w14:textId="77777777" w:rsidR="008E54D5" w:rsidRPr="00905227" w:rsidRDefault="008E54D5" w:rsidP="008E54D5">
      <w:pPr>
        <w:pStyle w:val="ql-align-justify"/>
        <w:spacing w:before="40" w:after="40" w:line="360" w:lineRule="auto"/>
        <w:ind w:left="425"/>
        <w:rPr>
          <w:rFonts w:ascii="Calibri" w:hAnsi="Calibri" w:cs="Calibri"/>
          <w:sz w:val="24"/>
          <w:szCs w:val="24"/>
        </w:rPr>
      </w:pPr>
    </w:p>
    <w:bookmarkEnd w:id="1"/>
    <w:p w14:paraId="437B3D74" w14:textId="77777777" w:rsidR="000D1622" w:rsidRPr="00905227" w:rsidRDefault="000D1622">
      <w:pPr>
        <w:rPr>
          <w:rFonts w:ascii="Calibri" w:hAnsi="Calibri" w:cs="Calibri"/>
        </w:rPr>
      </w:pPr>
    </w:p>
    <w:sectPr w:rsidR="000D1622" w:rsidRPr="00905227" w:rsidSect="006B7DCD">
      <w:headerReference w:type="default" r:id="rId7"/>
      <w:footerReference w:type="default" r:id="rId8"/>
      <w:headerReference w:type="first" r:id="rId9"/>
      <w:pgSz w:w="11906" w:h="16838"/>
      <w:pgMar w:top="1134" w:right="1417" w:bottom="1417" w:left="1417" w:header="109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840A2C" w14:textId="77777777" w:rsidR="00FD6BD7" w:rsidRDefault="00FD6BD7" w:rsidP="00CC0625">
      <w:pPr>
        <w:spacing w:after="0" w:line="240" w:lineRule="auto"/>
      </w:pPr>
      <w:r>
        <w:separator/>
      </w:r>
    </w:p>
  </w:endnote>
  <w:endnote w:type="continuationSeparator" w:id="0">
    <w:p w14:paraId="1F3DA74B" w14:textId="77777777" w:rsidR="00FD6BD7" w:rsidRDefault="00FD6BD7" w:rsidP="00CC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77318399"/>
      <w:docPartObj>
        <w:docPartGallery w:val="Page Numbers (Bottom of Page)"/>
        <w:docPartUnique/>
      </w:docPartObj>
    </w:sdtPr>
    <w:sdtContent>
      <w:p w14:paraId="6513F3BB" w14:textId="6BF25736" w:rsidR="00355AFD" w:rsidRDefault="00355A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BE3">
          <w:rPr>
            <w:noProof/>
          </w:rPr>
          <w:t>1</w:t>
        </w:r>
        <w:r>
          <w:fldChar w:fldCharType="end"/>
        </w:r>
      </w:p>
    </w:sdtContent>
  </w:sdt>
  <w:p w14:paraId="394EB464" w14:textId="77777777" w:rsidR="00CC0625" w:rsidRDefault="00CC06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7946FC" w14:textId="77777777" w:rsidR="00FD6BD7" w:rsidRDefault="00FD6BD7" w:rsidP="00CC0625">
      <w:pPr>
        <w:spacing w:after="0" w:line="240" w:lineRule="auto"/>
      </w:pPr>
      <w:r>
        <w:separator/>
      </w:r>
    </w:p>
  </w:footnote>
  <w:footnote w:type="continuationSeparator" w:id="0">
    <w:p w14:paraId="051C7F53" w14:textId="77777777" w:rsidR="00FD6BD7" w:rsidRDefault="00FD6BD7" w:rsidP="00CC0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0C430" w14:textId="78E64102" w:rsidR="00F70BBB" w:rsidRPr="00800C20" w:rsidRDefault="006E2184" w:rsidP="00800C20">
    <w:pPr>
      <w:pStyle w:val="Tytu"/>
      <w:rPr>
        <w:sz w:val="32"/>
        <w:szCs w:val="32"/>
      </w:rPr>
    </w:pPr>
    <w:r>
      <w:rPr>
        <w:noProof/>
        <w:lang w:eastAsia="pl-PL"/>
      </w:rPr>
      <w:drawing>
        <wp:inline distT="0" distB="0" distL="0" distR="0" wp14:anchorId="6E4768B4" wp14:editId="48952445">
          <wp:extent cx="5753100" cy="695325"/>
          <wp:effectExtent l="0" t="0" r="0" b="0"/>
          <wp:docPr id="1032663657" name="Obraz 1032663657" descr="PASEK 2023-2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2023-20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54E94D" w14:textId="24791FC4" w:rsidR="006F0E38" w:rsidRDefault="006F0E38">
    <w:pPr>
      <w:pStyle w:val="Nagwek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C39546" w14:textId="669F070C" w:rsidR="00800C20" w:rsidRPr="00CC717E" w:rsidRDefault="00800C20" w:rsidP="00800C20">
    <w:pPr>
      <w:pStyle w:val="Tytu"/>
      <w:jc w:val="both"/>
      <w:rPr>
        <w:b w:val="0"/>
        <w:bCs w:val="0"/>
        <w:sz w:val="24"/>
        <w:szCs w:val="24"/>
      </w:rPr>
    </w:pPr>
    <w:r w:rsidRPr="00CC717E">
      <w:rPr>
        <w:b w:val="0"/>
        <w:bCs w:val="0"/>
        <w:sz w:val="24"/>
        <w:szCs w:val="24"/>
      </w:rPr>
      <w:t xml:space="preserve">Załącznik nr </w:t>
    </w:r>
    <w:r>
      <w:rPr>
        <w:b w:val="0"/>
        <w:bCs w:val="0"/>
        <w:sz w:val="24"/>
        <w:szCs w:val="24"/>
      </w:rPr>
      <w:t xml:space="preserve">1 do Uchwały nr </w:t>
    </w:r>
    <w:r w:rsidR="001444CA">
      <w:rPr>
        <w:b w:val="0"/>
        <w:bCs w:val="0"/>
        <w:sz w:val="24"/>
        <w:szCs w:val="24"/>
      </w:rPr>
      <w:t>2</w:t>
    </w:r>
    <w:r>
      <w:rPr>
        <w:b w:val="0"/>
        <w:bCs w:val="0"/>
        <w:sz w:val="24"/>
        <w:szCs w:val="24"/>
      </w:rPr>
      <w:t xml:space="preserve">/2024 Rady Stowarzyszenia Lokalna Grupa Działania Sandry Brdy </w:t>
    </w:r>
    <w:r>
      <w:rPr>
        <w:b w:val="0"/>
        <w:bCs w:val="0"/>
        <w:sz w:val="24"/>
        <w:szCs w:val="24"/>
      </w:rPr>
      <w:br/>
      <w:t xml:space="preserve">z dnia 18.06.2024 r. </w:t>
    </w:r>
  </w:p>
  <w:p w14:paraId="70427651" w14:textId="77777777" w:rsidR="00800C20" w:rsidRPr="00800C20" w:rsidRDefault="00800C20" w:rsidP="00800C20">
    <w:pPr>
      <w:pStyle w:val="Tytu"/>
      <w:rPr>
        <w:sz w:val="32"/>
        <w:szCs w:val="32"/>
      </w:rPr>
    </w:pPr>
    <w:r>
      <w:rPr>
        <w:noProof/>
        <w:lang w:eastAsia="pl-PL"/>
      </w:rPr>
      <w:drawing>
        <wp:inline distT="0" distB="0" distL="0" distR="0" wp14:anchorId="40C2041A" wp14:editId="6E242AE4">
          <wp:extent cx="5753100" cy="695325"/>
          <wp:effectExtent l="0" t="0" r="0" b="0"/>
          <wp:docPr id="1136216588" name="Obraz 1136216588" descr="PASEK 2023-2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2023-20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A008B1" w14:textId="77777777" w:rsidR="00800C20" w:rsidRDefault="00800C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A6613"/>
    <w:multiLevelType w:val="hybridMultilevel"/>
    <w:tmpl w:val="CAC44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5332C"/>
    <w:multiLevelType w:val="hybridMultilevel"/>
    <w:tmpl w:val="A5D41E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AF3A40"/>
    <w:multiLevelType w:val="hybridMultilevel"/>
    <w:tmpl w:val="BE2650E8"/>
    <w:lvl w:ilvl="0" w:tplc="BEECD78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81FEE"/>
    <w:multiLevelType w:val="hybridMultilevel"/>
    <w:tmpl w:val="546E7F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D764E0"/>
    <w:multiLevelType w:val="hybridMultilevel"/>
    <w:tmpl w:val="683C3200"/>
    <w:lvl w:ilvl="0" w:tplc="24589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77775"/>
    <w:multiLevelType w:val="hybridMultilevel"/>
    <w:tmpl w:val="0D0E5754"/>
    <w:lvl w:ilvl="0" w:tplc="6FDEF6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74E40"/>
    <w:multiLevelType w:val="hybridMultilevel"/>
    <w:tmpl w:val="733676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F6BBC"/>
    <w:multiLevelType w:val="hybridMultilevel"/>
    <w:tmpl w:val="A6E8820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365AF"/>
    <w:multiLevelType w:val="hybridMultilevel"/>
    <w:tmpl w:val="54B63638"/>
    <w:lvl w:ilvl="0" w:tplc="7CC0711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F613C9"/>
    <w:multiLevelType w:val="hybridMultilevel"/>
    <w:tmpl w:val="CF1044AA"/>
    <w:lvl w:ilvl="0" w:tplc="A3904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6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06673"/>
    <w:multiLevelType w:val="hybridMultilevel"/>
    <w:tmpl w:val="F67EFA70"/>
    <w:lvl w:ilvl="0" w:tplc="5C906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A3403"/>
    <w:multiLevelType w:val="hybridMultilevel"/>
    <w:tmpl w:val="0A62C8C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B064F"/>
    <w:multiLevelType w:val="hybridMultilevel"/>
    <w:tmpl w:val="B9CA200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0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E5941"/>
    <w:multiLevelType w:val="hybridMultilevel"/>
    <w:tmpl w:val="8A8471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EE67F68">
      <w:start w:val="1"/>
      <w:numFmt w:val="decimal"/>
      <w:lvlText w:val="%2)"/>
      <w:lvlJc w:val="left"/>
      <w:pPr>
        <w:ind w:left="644" w:hanging="360"/>
      </w:pPr>
      <w:rPr>
        <w:color w:val="auto"/>
      </w:rPr>
    </w:lvl>
    <w:lvl w:ilvl="2" w:tplc="04150017">
      <w:start w:val="1"/>
      <w:numFmt w:val="lowerLetter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F36CAA"/>
    <w:multiLevelType w:val="hybridMultilevel"/>
    <w:tmpl w:val="F8601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BD025F"/>
    <w:multiLevelType w:val="hybridMultilevel"/>
    <w:tmpl w:val="266A32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4C478A4"/>
    <w:multiLevelType w:val="hybridMultilevel"/>
    <w:tmpl w:val="F42613EC"/>
    <w:lvl w:ilvl="0" w:tplc="649C3CF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A1CC4"/>
    <w:multiLevelType w:val="hybridMultilevel"/>
    <w:tmpl w:val="9DFE95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1BA4E42">
      <w:numFmt w:val="bullet"/>
      <w:lvlText w:val="•"/>
      <w:lvlJc w:val="left"/>
      <w:pPr>
        <w:ind w:left="1305" w:hanging="225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62681"/>
    <w:multiLevelType w:val="hybridMultilevel"/>
    <w:tmpl w:val="9B6C15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EE67F68">
      <w:start w:val="1"/>
      <w:numFmt w:val="decimal"/>
      <w:lvlText w:val="%2)"/>
      <w:lvlJc w:val="left"/>
      <w:pPr>
        <w:ind w:left="348" w:hanging="360"/>
      </w:pPr>
      <w:rPr>
        <w:color w:val="auto"/>
      </w:rPr>
    </w:lvl>
    <w:lvl w:ilvl="2" w:tplc="04150017">
      <w:start w:val="1"/>
      <w:numFmt w:val="lowerLetter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9D1547"/>
    <w:multiLevelType w:val="hybridMultilevel"/>
    <w:tmpl w:val="1562A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547616"/>
    <w:multiLevelType w:val="hybridMultilevel"/>
    <w:tmpl w:val="F37ED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123505">
    <w:abstractNumId w:val="9"/>
  </w:num>
  <w:num w:numId="2" w16cid:durableId="155920397">
    <w:abstractNumId w:val="15"/>
  </w:num>
  <w:num w:numId="3" w16cid:durableId="730420650">
    <w:abstractNumId w:val="17"/>
  </w:num>
  <w:num w:numId="4" w16cid:durableId="473261553">
    <w:abstractNumId w:val="20"/>
  </w:num>
  <w:num w:numId="5" w16cid:durableId="2014792459">
    <w:abstractNumId w:val="12"/>
  </w:num>
  <w:num w:numId="6" w16cid:durableId="1620843225">
    <w:abstractNumId w:val="1"/>
  </w:num>
  <w:num w:numId="7" w16cid:durableId="57172877">
    <w:abstractNumId w:val="6"/>
  </w:num>
  <w:num w:numId="8" w16cid:durableId="1574199751">
    <w:abstractNumId w:val="5"/>
  </w:num>
  <w:num w:numId="9" w16cid:durableId="2046056835">
    <w:abstractNumId w:val="16"/>
  </w:num>
  <w:num w:numId="10" w16cid:durableId="352918639">
    <w:abstractNumId w:val="0"/>
  </w:num>
  <w:num w:numId="11" w16cid:durableId="1954747882">
    <w:abstractNumId w:val="10"/>
  </w:num>
  <w:num w:numId="12" w16cid:durableId="937755565">
    <w:abstractNumId w:val="14"/>
  </w:num>
  <w:num w:numId="13" w16cid:durableId="108474122">
    <w:abstractNumId w:val="19"/>
  </w:num>
  <w:num w:numId="14" w16cid:durableId="99301527">
    <w:abstractNumId w:val="8"/>
  </w:num>
  <w:num w:numId="15" w16cid:durableId="1726444912">
    <w:abstractNumId w:val="4"/>
  </w:num>
  <w:num w:numId="16" w16cid:durableId="1684473198">
    <w:abstractNumId w:val="13"/>
  </w:num>
  <w:num w:numId="17" w16cid:durableId="1842115232">
    <w:abstractNumId w:val="2"/>
  </w:num>
  <w:num w:numId="18" w16cid:durableId="433209108">
    <w:abstractNumId w:val="7"/>
  </w:num>
  <w:num w:numId="19" w16cid:durableId="549538302">
    <w:abstractNumId w:val="3"/>
  </w:num>
  <w:num w:numId="20" w16cid:durableId="1643580171">
    <w:abstractNumId w:val="11"/>
  </w:num>
  <w:num w:numId="21" w16cid:durableId="587523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62E"/>
    <w:rsid w:val="00027882"/>
    <w:rsid w:val="00086AB3"/>
    <w:rsid w:val="00090C59"/>
    <w:rsid w:val="000A5717"/>
    <w:rsid w:val="000B0C93"/>
    <w:rsid w:val="000B0E2C"/>
    <w:rsid w:val="000C542C"/>
    <w:rsid w:val="000D1622"/>
    <w:rsid w:val="000D371D"/>
    <w:rsid w:val="000E660D"/>
    <w:rsid w:val="000F33D1"/>
    <w:rsid w:val="0012339B"/>
    <w:rsid w:val="001366F6"/>
    <w:rsid w:val="0014059D"/>
    <w:rsid w:val="001444CA"/>
    <w:rsid w:val="00145D99"/>
    <w:rsid w:val="0016076F"/>
    <w:rsid w:val="001721D4"/>
    <w:rsid w:val="001762C7"/>
    <w:rsid w:val="001A6717"/>
    <w:rsid w:val="001C2445"/>
    <w:rsid w:val="001E5A0C"/>
    <w:rsid w:val="001F0A03"/>
    <w:rsid w:val="002108BF"/>
    <w:rsid w:val="002112B5"/>
    <w:rsid w:val="002338C2"/>
    <w:rsid w:val="00267EA3"/>
    <w:rsid w:val="0027579C"/>
    <w:rsid w:val="00282453"/>
    <w:rsid w:val="00286005"/>
    <w:rsid w:val="002972BF"/>
    <w:rsid w:val="002B5599"/>
    <w:rsid w:val="002D57BF"/>
    <w:rsid w:val="002E3958"/>
    <w:rsid w:val="002F2815"/>
    <w:rsid w:val="003232A6"/>
    <w:rsid w:val="00327B52"/>
    <w:rsid w:val="003342BD"/>
    <w:rsid w:val="00341A05"/>
    <w:rsid w:val="00343FC3"/>
    <w:rsid w:val="003505EE"/>
    <w:rsid w:val="00355AFD"/>
    <w:rsid w:val="00365D15"/>
    <w:rsid w:val="0038694E"/>
    <w:rsid w:val="003A210D"/>
    <w:rsid w:val="003A2F98"/>
    <w:rsid w:val="003B3DB2"/>
    <w:rsid w:val="003B3F17"/>
    <w:rsid w:val="003B4090"/>
    <w:rsid w:val="003C38C5"/>
    <w:rsid w:val="003D0400"/>
    <w:rsid w:val="003D24BF"/>
    <w:rsid w:val="003D3CFF"/>
    <w:rsid w:val="003F2ED3"/>
    <w:rsid w:val="003F674E"/>
    <w:rsid w:val="004150C2"/>
    <w:rsid w:val="004172D3"/>
    <w:rsid w:val="00423527"/>
    <w:rsid w:val="00435471"/>
    <w:rsid w:val="00436318"/>
    <w:rsid w:val="00437E09"/>
    <w:rsid w:val="0044077A"/>
    <w:rsid w:val="00460A0A"/>
    <w:rsid w:val="004A11A0"/>
    <w:rsid w:val="004A4C71"/>
    <w:rsid w:val="004B2FC4"/>
    <w:rsid w:val="004B5E23"/>
    <w:rsid w:val="004E7BAF"/>
    <w:rsid w:val="0050550E"/>
    <w:rsid w:val="0051671F"/>
    <w:rsid w:val="0052162E"/>
    <w:rsid w:val="005648A3"/>
    <w:rsid w:val="005B24C4"/>
    <w:rsid w:val="005B25A8"/>
    <w:rsid w:val="005C1733"/>
    <w:rsid w:val="005D1FE9"/>
    <w:rsid w:val="005E0865"/>
    <w:rsid w:val="005E78C5"/>
    <w:rsid w:val="005F0DE1"/>
    <w:rsid w:val="00605846"/>
    <w:rsid w:val="006123B5"/>
    <w:rsid w:val="0061356D"/>
    <w:rsid w:val="00640DDC"/>
    <w:rsid w:val="00644046"/>
    <w:rsid w:val="00677FB1"/>
    <w:rsid w:val="006A5137"/>
    <w:rsid w:val="006B7DCD"/>
    <w:rsid w:val="006C33BC"/>
    <w:rsid w:val="006E2184"/>
    <w:rsid w:val="006F0E38"/>
    <w:rsid w:val="006F599A"/>
    <w:rsid w:val="0071725D"/>
    <w:rsid w:val="0072238E"/>
    <w:rsid w:val="00726C0D"/>
    <w:rsid w:val="007465A7"/>
    <w:rsid w:val="007B4A0D"/>
    <w:rsid w:val="007C51DD"/>
    <w:rsid w:val="007F3CC1"/>
    <w:rsid w:val="00800C20"/>
    <w:rsid w:val="00811E7F"/>
    <w:rsid w:val="008140ED"/>
    <w:rsid w:val="008162B6"/>
    <w:rsid w:val="0084336D"/>
    <w:rsid w:val="00843EDE"/>
    <w:rsid w:val="008454F5"/>
    <w:rsid w:val="00856FE5"/>
    <w:rsid w:val="008707F4"/>
    <w:rsid w:val="008869AA"/>
    <w:rsid w:val="008926BE"/>
    <w:rsid w:val="008B3042"/>
    <w:rsid w:val="008D219D"/>
    <w:rsid w:val="008E0583"/>
    <w:rsid w:val="008E058D"/>
    <w:rsid w:val="008E40B1"/>
    <w:rsid w:val="008E54D5"/>
    <w:rsid w:val="008F19AE"/>
    <w:rsid w:val="008F2426"/>
    <w:rsid w:val="008F6F06"/>
    <w:rsid w:val="00900C94"/>
    <w:rsid w:val="00905227"/>
    <w:rsid w:val="009103BB"/>
    <w:rsid w:val="00911A54"/>
    <w:rsid w:val="00965A9B"/>
    <w:rsid w:val="0099614E"/>
    <w:rsid w:val="009B4043"/>
    <w:rsid w:val="009B5F3A"/>
    <w:rsid w:val="009D23F0"/>
    <w:rsid w:val="009D3D4B"/>
    <w:rsid w:val="009E7F43"/>
    <w:rsid w:val="00A00059"/>
    <w:rsid w:val="00A03F83"/>
    <w:rsid w:val="00A14017"/>
    <w:rsid w:val="00A702A4"/>
    <w:rsid w:val="00A9124A"/>
    <w:rsid w:val="00AC0001"/>
    <w:rsid w:val="00AC1078"/>
    <w:rsid w:val="00AC31D8"/>
    <w:rsid w:val="00B316AC"/>
    <w:rsid w:val="00B56A85"/>
    <w:rsid w:val="00B65BF5"/>
    <w:rsid w:val="00B831F6"/>
    <w:rsid w:val="00B837F4"/>
    <w:rsid w:val="00BB5563"/>
    <w:rsid w:val="00BB5596"/>
    <w:rsid w:val="00BC3A71"/>
    <w:rsid w:val="00BC5AA2"/>
    <w:rsid w:val="00C11373"/>
    <w:rsid w:val="00CA6CF9"/>
    <w:rsid w:val="00CC0625"/>
    <w:rsid w:val="00CC717E"/>
    <w:rsid w:val="00CE2DB7"/>
    <w:rsid w:val="00CF3006"/>
    <w:rsid w:val="00CF7073"/>
    <w:rsid w:val="00D033E5"/>
    <w:rsid w:val="00D05A7E"/>
    <w:rsid w:val="00D05EEB"/>
    <w:rsid w:val="00D710C8"/>
    <w:rsid w:val="00D75414"/>
    <w:rsid w:val="00D83930"/>
    <w:rsid w:val="00D8565B"/>
    <w:rsid w:val="00D934F3"/>
    <w:rsid w:val="00D9465E"/>
    <w:rsid w:val="00DA62AD"/>
    <w:rsid w:val="00DB11E8"/>
    <w:rsid w:val="00DB75F1"/>
    <w:rsid w:val="00DC5F73"/>
    <w:rsid w:val="00DD3CEF"/>
    <w:rsid w:val="00E07B14"/>
    <w:rsid w:val="00E2250D"/>
    <w:rsid w:val="00E4565D"/>
    <w:rsid w:val="00E60885"/>
    <w:rsid w:val="00E642EE"/>
    <w:rsid w:val="00E77010"/>
    <w:rsid w:val="00E9048C"/>
    <w:rsid w:val="00EC075A"/>
    <w:rsid w:val="00ED09DC"/>
    <w:rsid w:val="00ED625C"/>
    <w:rsid w:val="00ED680F"/>
    <w:rsid w:val="00EE4ABD"/>
    <w:rsid w:val="00EE7977"/>
    <w:rsid w:val="00F10410"/>
    <w:rsid w:val="00F13471"/>
    <w:rsid w:val="00F418F6"/>
    <w:rsid w:val="00F51F11"/>
    <w:rsid w:val="00F547E7"/>
    <w:rsid w:val="00F70BBB"/>
    <w:rsid w:val="00F74039"/>
    <w:rsid w:val="00F94A5E"/>
    <w:rsid w:val="00FB494D"/>
    <w:rsid w:val="00FC0053"/>
    <w:rsid w:val="00FC5BE3"/>
    <w:rsid w:val="00FD6BD7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9ED21"/>
  <w15:docId w15:val="{FC60244E-7169-4824-9D91-0C2B0F20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3BC"/>
  </w:style>
  <w:style w:type="paragraph" w:styleId="Nagwek1">
    <w:name w:val="heading 1"/>
    <w:basedOn w:val="Normalny"/>
    <w:next w:val="Normalny"/>
    <w:link w:val="Nagwek1Znak"/>
    <w:uiPriority w:val="9"/>
    <w:qFormat/>
    <w:rsid w:val="006C33B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33B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33B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C33B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33B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33B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33B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33B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33B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33B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33B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33B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33B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33BC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C33B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C33BC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C33BC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C33BC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6C33B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C33B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33B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C33BC"/>
    <w:rPr>
      <w:rFonts w:asciiTheme="majorHAnsi" w:eastAsiaTheme="majorEastAsia" w:hAnsiTheme="majorHAnsi" w:cstheme="majorBidi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6C33B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C33B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52162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C33BC"/>
    <w:rPr>
      <w:b/>
      <w:bCs/>
      <w:i/>
      <w:iCs/>
      <w:color w:val="auto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C33B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C33BC"/>
    <w:rPr>
      <w:rFonts w:asciiTheme="majorHAnsi" w:eastAsiaTheme="majorEastAsia" w:hAnsiTheme="majorHAnsi" w:cstheme="majorBidi"/>
      <w:sz w:val="26"/>
      <w:szCs w:val="26"/>
    </w:rPr>
  </w:style>
  <w:style w:type="character" w:styleId="Odwoanieintensywne">
    <w:name w:val="Intense Reference"/>
    <w:basedOn w:val="Domylnaczcionkaakapitu"/>
    <w:uiPriority w:val="32"/>
    <w:qFormat/>
    <w:rsid w:val="006C33BC"/>
    <w:rPr>
      <w:b/>
      <w:bCs/>
      <w:smallCaps/>
      <w:color w:val="auto"/>
      <w:u w:val="single"/>
    </w:rPr>
  </w:style>
  <w:style w:type="paragraph" w:customStyle="1" w:styleId="ql-align-justify">
    <w:name w:val="ql-align-justify"/>
    <w:basedOn w:val="Normalny"/>
    <w:rsid w:val="0052162E"/>
    <w:pPr>
      <w:spacing w:after="0" w:line="240" w:lineRule="auto"/>
    </w:pPr>
    <w:rPr>
      <w:rFonts w:ascii="Arial" w:hAnsi="Arial" w:cs="Times New Roman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52162E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52162E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52162E"/>
    <w:rPr>
      <w:rFonts w:ascii="Calibri" w:eastAsia="Times New Roman" w:hAnsi="Calibri" w:cs="Calibri"/>
      <w:kern w:val="0"/>
      <w:sz w:val="20"/>
      <w:szCs w:val="20"/>
      <w:lang w:val="en-US" w:bidi="en-US"/>
      <w14:ligatures w14:val="none"/>
    </w:rPr>
  </w:style>
  <w:style w:type="character" w:customStyle="1" w:styleId="TekstkomentarzaZnak1">
    <w:name w:val="Tekst komentarza Znak1"/>
    <w:link w:val="Tekstkomentarza"/>
    <w:uiPriority w:val="99"/>
    <w:rsid w:val="0052162E"/>
    <w:rPr>
      <w:rFonts w:ascii="Calibri" w:eastAsia="Times New Roman" w:hAnsi="Calibri" w:cs="Calibri"/>
      <w:kern w:val="0"/>
      <w:sz w:val="20"/>
      <w:szCs w:val="20"/>
      <w:lang w:val="en-US" w:bidi="en-US"/>
      <w14:ligatures w14:val="none"/>
    </w:rPr>
  </w:style>
  <w:style w:type="paragraph" w:styleId="Poprawka">
    <w:name w:val="Revision"/>
    <w:hidden/>
    <w:uiPriority w:val="99"/>
    <w:semiHidden/>
    <w:rsid w:val="00145D99"/>
    <w:pPr>
      <w:spacing w:after="0" w:line="240" w:lineRule="auto"/>
    </w:pPr>
    <w:rPr>
      <w:rFonts w:ascii="Calibri" w:eastAsia="Times New Roman" w:hAnsi="Calibri" w:cs="Calibri"/>
      <w:lang w:val="en-US" w:bidi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C33BC"/>
    <w:rPr>
      <w:b/>
      <w:bCs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C33BC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6C33BC"/>
    <w:rPr>
      <w:i/>
      <w:iCs/>
      <w:color w:val="auto"/>
    </w:rPr>
  </w:style>
  <w:style w:type="paragraph" w:styleId="Bezodstpw">
    <w:name w:val="No Spacing"/>
    <w:uiPriority w:val="1"/>
    <w:qFormat/>
    <w:rsid w:val="006C33BC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6C33BC"/>
    <w:rPr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6C33BC"/>
    <w:rPr>
      <w:smallCaps/>
      <w:color w:val="auto"/>
      <w:u w:val="single" w:color="7F7F7F" w:themeColor="text1" w:themeTint="80"/>
    </w:rPr>
  </w:style>
  <w:style w:type="character" w:styleId="Tytuksiki">
    <w:name w:val="Book Title"/>
    <w:basedOn w:val="Domylnaczcionkaakapitu"/>
    <w:uiPriority w:val="33"/>
    <w:qFormat/>
    <w:rsid w:val="006C33BC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C33B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C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625"/>
  </w:style>
  <w:style w:type="paragraph" w:styleId="Stopka">
    <w:name w:val="footer"/>
    <w:basedOn w:val="Normalny"/>
    <w:link w:val="StopkaZnak"/>
    <w:uiPriority w:val="99"/>
    <w:unhideWhenUsed/>
    <w:rsid w:val="00CC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625"/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qFormat/>
    <w:locked/>
    <w:rsid w:val="00E60885"/>
  </w:style>
  <w:style w:type="paragraph" w:styleId="Tekstdymka">
    <w:name w:val="Balloon Text"/>
    <w:basedOn w:val="Normalny"/>
    <w:link w:val="TekstdymkaZnak"/>
    <w:uiPriority w:val="99"/>
    <w:semiHidden/>
    <w:unhideWhenUsed/>
    <w:rsid w:val="006E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1029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Mochocka</dc:creator>
  <cp:lastModifiedBy>Stanisław Piesik</cp:lastModifiedBy>
  <cp:revision>21</cp:revision>
  <cp:lastPrinted>2024-06-27T11:47:00Z</cp:lastPrinted>
  <dcterms:created xsi:type="dcterms:W3CDTF">2024-05-07T07:34:00Z</dcterms:created>
  <dcterms:modified xsi:type="dcterms:W3CDTF">2024-06-27T11:52:00Z</dcterms:modified>
</cp:coreProperties>
</file>