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5E5A" w14:textId="730EFA61" w:rsidR="00F80C7F" w:rsidRPr="00F75802" w:rsidRDefault="00F80C7F" w:rsidP="00F80C7F">
      <w:pPr>
        <w:pStyle w:val="Nagwek"/>
        <w:jc w:val="right"/>
        <w:rPr>
          <w:sz w:val="18"/>
          <w:szCs w:val="18"/>
        </w:rPr>
      </w:pPr>
      <w:r w:rsidRPr="00F75802">
        <w:rPr>
          <w:sz w:val="18"/>
          <w:szCs w:val="18"/>
        </w:rPr>
        <w:t xml:space="preserve">Załącznik do </w:t>
      </w:r>
      <w:r w:rsidR="00A414CE">
        <w:rPr>
          <w:sz w:val="18"/>
          <w:szCs w:val="18"/>
        </w:rPr>
        <w:t xml:space="preserve">uchwały nr </w:t>
      </w:r>
      <w:r w:rsidR="00CC2251">
        <w:rPr>
          <w:sz w:val="18"/>
          <w:szCs w:val="18"/>
        </w:rPr>
        <w:t>…</w:t>
      </w:r>
      <w:r w:rsidR="00A414CE">
        <w:rPr>
          <w:sz w:val="18"/>
          <w:szCs w:val="18"/>
        </w:rPr>
        <w:t xml:space="preserve">/2025 Rady Stowarzyszenia Lokalna Grupa Działania Sandry Brdy z dnia </w:t>
      </w:r>
      <w:r w:rsidR="0071597E">
        <w:rPr>
          <w:sz w:val="18"/>
          <w:szCs w:val="18"/>
        </w:rPr>
        <w:t xml:space="preserve">… </w:t>
      </w:r>
      <w:r w:rsidR="00A414CE">
        <w:rPr>
          <w:sz w:val="18"/>
          <w:szCs w:val="18"/>
        </w:rPr>
        <w:t>2025 r.</w:t>
      </w:r>
    </w:p>
    <w:p w14:paraId="16E17AA0" w14:textId="77777777" w:rsidR="00F80C7F" w:rsidRDefault="00F80C7F">
      <w:pPr>
        <w:rPr>
          <w:b/>
          <w:bCs/>
        </w:rPr>
      </w:pPr>
    </w:p>
    <w:p w14:paraId="632A18B3" w14:textId="4F177943" w:rsidR="00A80273" w:rsidRDefault="00F75802">
      <w:pPr>
        <w:rPr>
          <w:b/>
        </w:rPr>
      </w:pPr>
      <w:r w:rsidRPr="00F75802">
        <w:rPr>
          <w:b/>
          <w:bCs/>
        </w:rPr>
        <w:t xml:space="preserve">KRYTERIA WYBORU OPERACJI dla działania </w:t>
      </w:r>
      <w:r w:rsidR="00477867" w:rsidRPr="00477867">
        <w:rPr>
          <w:b/>
          <w:bCs/>
        </w:rPr>
        <w:t>P.</w:t>
      </w:r>
      <w:r w:rsidR="00F01704">
        <w:rPr>
          <w:b/>
          <w:bCs/>
        </w:rPr>
        <w:t>3</w:t>
      </w:r>
      <w:r w:rsidR="00477867" w:rsidRPr="00477867">
        <w:rPr>
          <w:b/>
          <w:bCs/>
        </w:rPr>
        <w:t>.</w:t>
      </w:r>
      <w:r w:rsidR="00F01704">
        <w:rPr>
          <w:b/>
          <w:bCs/>
        </w:rPr>
        <w:t>2.</w:t>
      </w:r>
      <w:r w:rsidR="00477867" w:rsidRPr="00477867">
        <w:rPr>
          <w:b/>
          <w:bCs/>
        </w:rPr>
        <w:t>1</w:t>
      </w:r>
      <w:r w:rsidR="00F01704">
        <w:rPr>
          <w:b/>
          <w:bCs/>
        </w:rPr>
        <w:t xml:space="preserve"> </w:t>
      </w:r>
      <w:r w:rsidR="00F01704" w:rsidRPr="001803B3">
        <w:rPr>
          <w:b/>
        </w:rPr>
        <w:t xml:space="preserve">Wsparcie mieszkańców w </w:t>
      </w:r>
      <w:r w:rsidR="00CC2251">
        <w:rPr>
          <w:b/>
        </w:rPr>
        <w:t>rozwoju usług</w:t>
      </w:r>
    </w:p>
    <w:p w14:paraId="61027D4B" w14:textId="00370D2D" w:rsidR="00B41DA7" w:rsidRDefault="000C7C65">
      <w:pPr>
        <w:rPr>
          <w:b/>
          <w:bCs/>
        </w:rPr>
      </w:pPr>
      <w:r>
        <w:rPr>
          <w:b/>
          <w:bCs/>
        </w:rPr>
        <w:t>KRYTERIA DOSTĘPOWE</w:t>
      </w:r>
    </w:p>
    <w:tbl>
      <w:tblPr>
        <w:tblW w:w="5000" w:type="pct"/>
        <w:tblCellMar>
          <w:left w:w="70" w:type="dxa"/>
          <w:right w:w="70" w:type="dxa"/>
        </w:tblCellMar>
        <w:tblLook w:val="04A0" w:firstRow="1" w:lastRow="0" w:firstColumn="1" w:lastColumn="0" w:noHBand="0" w:noVBand="1"/>
      </w:tblPr>
      <w:tblGrid>
        <w:gridCol w:w="562"/>
        <w:gridCol w:w="1702"/>
        <w:gridCol w:w="6132"/>
        <w:gridCol w:w="2799"/>
        <w:gridCol w:w="2799"/>
      </w:tblGrid>
      <w:tr w:rsidR="004822B4" w:rsidRPr="00B41DA7" w14:paraId="5513786A" w14:textId="77777777" w:rsidTr="00A26AE4">
        <w:trPr>
          <w:trHeight w:val="288"/>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5C228" w14:textId="77777777" w:rsidR="000C7C65" w:rsidRPr="00B41DA7" w:rsidRDefault="000C7C65" w:rsidP="00A26AE4">
            <w:pPr>
              <w:spacing w:after="0" w:line="240" w:lineRule="auto"/>
              <w:rPr>
                <w:rFonts w:ascii="Calibri" w:eastAsia="Times New Roman" w:hAnsi="Calibri" w:cs="Calibri"/>
                <w:b/>
                <w:bCs/>
                <w:color w:val="000000"/>
                <w:lang w:eastAsia="pl-PL"/>
              </w:rPr>
            </w:pPr>
            <w:r w:rsidRPr="00B41DA7">
              <w:rPr>
                <w:rFonts w:ascii="Calibri" w:eastAsia="Times New Roman" w:hAnsi="Calibri" w:cs="Calibri"/>
                <w:b/>
                <w:bCs/>
                <w:color w:val="000000"/>
                <w:lang w:eastAsia="pl-PL"/>
              </w:rPr>
              <w:t>Lp.</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1A0656CB" w14:textId="77777777" w:rsidR="000C7C65" w:rsidRPr="00B41DA7" w:rsidRDefault="000C7C65" w:rsidP="00A26AE4">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Kryterium</w:t>
            </w:r>
          </w:p>
        </w:tc>
        <w:tc>
          <w:tcPr>
            <w:tcW w:w="2191" w:type="pct"/>
            <w:tcBorders>
              <w:top w:val="single" w:sz="4" w:space="0" w:color="auto"/>
              <w:left w:val="nil"/>
              <w:bottom w:val="single" w:sz="4" w:space="0" w:color="auto"/>
              <w:right w:val="single" w:sz="4" w:space="0" w:color="auto"/>
            </w:tcBorders>
            <w:shd w:val="clear" w:color="auto" w:fill="auto"/>
            <w:noWrap/>
            <w:vAlign w:val="center"/>
            <w:hideMark/>
          </w:tcPr>
          <w:p w14:paraId="003C708F" w14:textId="77777777" w:rsidR="000C7C65" w:rsidRPr="00B41DA7" w:rsidRDefault="000C7C65" w:rsidP="00A26AE4">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Opis</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14:paraId="29B6C404" w14:textId="77777777" w:rsidR="000C7C65" w:rsidRPr="00B41DA7" w:rsidRDefault="000C7C65" w:rsidP="00A26AE4">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Punktacja</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638A8B6B" w14:textId="77777777" w:rsidR="000C7C65" w:rsidRPr="00B41DA7" w:rsidRDefault="000C7C65" w:rsidP="00A26AE4">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Źródło weryfikacji</w:t>
            </w:r>
          </w:p>
        </w:tc>
      </w:tr>
      <w:tr w:rsidR="004822B4" w:rsidRPr="00B41DA7" w14:paraId="217F4BB6" w14:textId="77777777" w:rsidTr="000C7C65">
        <w:trPr>
          <w:trHeight w:val="2304"/>
        </w:trPr>
        <w:tc>
          <w:tcPr>
            <w:tcW w:w="201" w:type="pct"/>
            <w:tcBorders>
              <w:top w:val="nil"/>
              <w:left w:val="single" w:sz="4" w:space="0" w:color="auto"/>
              <w:bottom w:val="single" w:sz="4" w:space="0" w:color="auto"/>
              <w:right w:val="single" w:sz="4" w:space="0" w:color="auto"/>
            </w:tcBorders>
            <w:shd w:val="clear" w:color="auto" w:fill="auto"/>
            <w:noWrap/>
            <w:vAlign w:val="center"/>
          </w:tcPr>
          <w:p w14:paraId="66FF4D9A" w14:textId="1D766220" w:rsidR="000C7C65" w:rsidRPr="00B41DA7" w:rsidRDefault="000C7C65" w:rsidP="00A26AE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608" w:type="pct"/>
            <w:tcBorders>
              <w:top w:val="nil"/>
              <w:left w:val="nil"/>
              <w:bottom w:val="single" w:sz="4" w:space="0" w:color="auto"/>
              <w:right w:val="single" w:sz="4" w:space="0" w:color="auto"/>
            </w:tcBorders>
            <w:shd w:val="clear" w:color="auto" w:fill="auto"/>
            <w:vAlign w:val="center"/>
          </w:tcPr>
          <w:p w14:paraId="6B50F7A4" w14:textId="79A9992C" w:rsidR="000C7C65" w:rsidRPr="00E617AA" w:rsidRDefault="000C7C65" w:rsidP="00A26AE4">
            <w:pPr>
              <w:spacing w:after="0" w:line="240" w:lineRule="auto"/>
              <w:rPr>
                <w:rFonts w:ascii="Calibri Light" w:eastAsia="Times New Roman" w:hAnsi="Calibri Light" w:cs="Calibri Light"/>
                <w:color w:val="000000"/>
                <w:lang w:eastAsia="pl-PL"/>
              </w:rPr>
            </w:pPr>
            <w:r w:rsidRPr="00E617AA">
              <w:rPr>
                <w:rFonts w:ascii="Calibri Light" w:eastAsia="Times New Roman" w:hAnsi="Calibri Light" w:cs="Calibri Light"/>
                <w:color w:val="000000"/>
                <w:lang w:eastAsia="pl-PL"/>
              </w:rPr>
              <w:t xml:space="preserve">Brak </w:t>
            </w:r>
            <w:r w:rsidR="00A06CF3" w:rsidRPr="00E617AA">
              <w:rPr>
                <w:rFonts w:ascii="Calibri Light" w:eastAsia="Times New Roman" w:hAnsi="Calibri Light" w:cs="Calibri Light"/>
                <w:color w:val="000000"/>
                <w:lang w:eastAsia="pl-PL"/>
              </w:rPr>
              <w:t>funkcji w</w:t>
            </w:r>
            <w:r w:rsidRPr="00E617AA">
              <w:rPr>
                <w:rFonts w:ascii="Calibri Light" w:eastAsia="Times New Roman" w:hAnsi="Calibri Light" w:cs="Calibri Light"/>
                <w:color w:val="000000"/>
                <w:lang w:eastAsia="pl-PL"/>
              </w:rPr>
              <w:t xml:space="preserve"> LGD Sandry Brdy</w:t>
            </w:r>
          </w:p>
        </w:tc>
        <w:tc>
          <w:tcPr>
            <w:tcW w:w="2191" w:type="pct"/>
            <w:tcBorders>
              <w:top w:val="nil"/>
              <w:left w:val="nil"/>
              <w:bottom w:val="single" w:sz="4" w:space="0" w:color="auto"/>
              <w:right w:val="single" w:sz="4" w:space="0" w:color="auto"/>
            </w:tcBorders>
            <w:shd w:val="clear" w:color="auto" w:fill="auto"/>
            <w:vAlign w:val="center"/>
          </w:tcPr>
          <w:p w14:paraId="436A1DA7" w14:textId="2A0388B9" w:rsidR="000C7C65" w:rsidRPr="00E2629A" w:rsidRDefault="000C7C65" w:rsidP="000C7C65">
            <w:pPr>
              <w:rPr>
                <w:rFonts w:asciiTheme="majorHAnsi" w:hAnsiTheme="majorHAnsi" w:cstheme="majorHAnsi"/>
              </w:rPr>
            </w:pPr>
            <w:r w:rsidRPr="00E2629A">
              <w:rPr>
                <w:rFonts w:asciiTheme="majorHAnsi" w:hAnsiTheme="majorHAnsi" w:cstheme="majorHAnsi"/>
              </w:rPr>
              <w:t>Kryterium dopuszcza do dalszej oceny operację, której Wnioskodawca nie jest:</w:t>
            </w:r>
          </w:p>
          <w:p w14:paraId="5900695B" w14:textId="1DA3F6D9" w:rsidR="000C7C65" w:rsidRPr="00E2629A" w:rsidRDefault="000C7C65" w:rsidP="000C7C65">
            <w:pPr>
              <w:pStyle w:val="Akapitzlist"/>
              <w:numPr>
                <w:ilvl w:val="0"/>
                <w:numId w:val="1"/>
              </w:numPr>
              <w:rPr>
                <w:rFonts w:asciiTheme="majorHAnsi" w:hAnsiTheme="majorHAnsi" w:cstheme="majorHAnsi"/>
              </w:rPr>
            </w:pPr>
            <w:r w:rsidRPr="00E2629A">
              <w:rPr>
                <w:rFonts w:asciiTheme="majorHAnsi" w:hAnsiTheme="majorHAnsi" w:cstheme="majorHAnsi"/>
              </w:rPr>
              <w:t>Osobą fizyczną realizującą działania związane z wdrażaniem LSR, zatrudnioną przez LGD Sandry Brdy lub pełniącą funkcję członka Zarządu LGD Sandry Brdy</w:t>
            </w:r>
          </w:p>
          <w:p w14:paraId="1C394198" w14:textId="5BFADF0F" w:rsidR="000C7C65" w:rsidRPr="00E2629A" w:rsidRDefault="000C7C65" w:rsidP="00E2629A">
            <w:pPr>
              <w:pStyle w:val="Akapitzlist"/>
              <w:numPr>
                <w:ilvl w:val="0"/>
                <w:numId w:val="1"/>
              </w:numPr>
              <w:rPr>
                <w:rFonts w:asciiTheme="majorHAnsi" w:hAnsiTheme="majorHAnsi" w:cstheme="majorHAnsi"/>
              </w:rPr>
            </w:pPr>
            <w:r w:rsidRPr="00E2629A">
              <w:rPr>
                <w:rFonts w:asciiTheme="majorHAnsi" w:hAnsiTheme="majorHAnsi" w:cstheme="majorHAnsi"/>
              </w:rPr>
              <w:t>Podmiotem, w który</w:t>
            </w:r>
            <w:r w:rsidR="00717D7A">
              <w:rPr>
                <w:rFonts w:asciiTheme="majorHAnsi" w:hAnsiTheme="majorHAnsi" w:cstheme="majorHAnsi"/>
              </w:rPr>
              <w:t>m</w:t>
            </w:r>
            <w:r w:rsidRPr="00E2629A">
              <w:rPr>
                <w:rFonts w:asciiTheme="majorHAnsi" w:hAnsiTheme="majorHAnsi" w:cstheme="majorHAnsi"/>
              </w:rPr>
              <w:t xml:space="preserve"> osoby wymienione w pkt 1 są wspólnikami spółek prawa handlowego lub prowadzą działalność w formie spółki cywilnej</w:t>
            </w:r>
          </w:p>
        </w:tc>
        <w:tc>
          <w:tcPr>
            <w:tcW w:w="1000" w:type="pct"/>
            <w:tcBorders>
              <w:top w:val="nil"/>
              <w:left w:val="nil"/>
              <w:bottom w:val="single" w:sz="4" w:space="0" w:color="auto"/>
              <w:right w:val="single" w:sz="4" w:space="0" w:color="auto"/>
            </w:tcBorders>
            <w:shd w:val="clear" w:color="auto" w:fill="auto"/>
            <w:vAlign w:val="center"/>
          </w:tcPr>
          <w:p w14:paraId="5B96372A" w14:textId="65061F7F" w:rsidR="000C7C65" w:rsidRPr="00B41DA7" w:rsidRDefault="00E617AA" w:rsidP="00A26AE4">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t>Spełnia / nie spełnia</w:t>
            </w:r>
          </w:p>
        </w:tc>
        <w:tc>
          <w:tcPr>
            <w:tcW w:w="1000" w:type="pct"/>
            <w:tcBorders>
              <w:top w:val="nil"/>
              <w:left w:val="nil"/>
              <w:bottom w:val="single" w:sz="4" w:space="0" w:color="auto"/>
              <w:right w:val="single" w:sz="4" w:space="0" w:color="auto"/>
            </w:tcBorders>
            <w:shd w:val="clear" w:color="auto" w:fill="auto"/>
            <w:vAlign w:val="center"/>
          </w:tcPr>
          <w:p w14:paraId="2CCF2305" w14:textId="70925954" w:rsidR="000C7C65" w:rsidRPr="00B41DA7" w:rsidRDefault="00A23508" w:rsidP="00A26AE4">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danych zawartych we wniosku o dofinansowanie i załącznikach do wniosku</w:t>
            </w:r>
            <w:r>
              <w:rPr>
                <w:rFonts w:ascii="Calibri Light" w:eastAsia="Times New Roman" w:hAnsi="Calibri Light" w:cs="Calibri Light"/>
                <w:color w:val="000000"/>
                <w:lang w:eastAsia="pl-PL"/>
              </w:rPr>
              <w:t xml:space="preserve"> oraz dokumentacji wewnętrznej LGD Sandry Brdy</w:t>
            </w:r>
          </w:p>
        </w:tc>
      </w:tr>
      <w:tr w:rsidR="004822B4" w:rsidRPr="00B41DA7" w14:paraId="6EBBBE53" w14:textId="77777777" w:rsidTr="000C7C65">
        <w:trPr>
          <w:trHeight w:val="1596"/>
        </w:trPr>
        <w:tc>
          <w:tcPr>
            <w:tcW w:w="201" w:type="pct"/>
            <w:tcBorders>
              <w:top w:val="nil"/>
              <w:left w:val="single" w:sz="4" w:space="0" w:color="auto"/>
              <w:bottom w:val="single" w:sz="4" w:space="0" w:color="auto"/>
              <w:right w:val="single" w:sz="4" w:space="0" w:color="auto"/>
            </w:tcBorders>
            <w:shd w:val="clear" w:color="auto" w:fill="auto"/>
            <w:noWrap/>
            <w:vAlign w:val="center"/>
          </w:tcPr>
          <w:p w14:paraId="2B88573D" w14:textId="54E58508" w:rsidR="000C7C65" w:rsidRPr="00B41DA7" w:rsidRDefault="00E617AA" w:rsidP="00A26AE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608" w:type="pct"/>
            <w:tcBorders>
              <w:top w:val="nil"/>
              <w:left w:val="nil"/>
              <w:bottom w:val="single" w:sz="4" w:space="0" w:color="auto"/>
              <w:right w:val="single" w:sz="4" w:space="0" w:color="auto"/>
            </w:tcBorders>
            <w:shd w:val="clear" w:color="auto" w:fill="auto"/>
            <w:vAlign w:val="center"/>
          </w:tcPr>
          <w:p w14:paraId="28879C00" w14:textId="0A29E926" w:rsidR="000C7C65" w:rsidRPr="00B41DA7" w:rsidRDefault="00E617AA" w:rsidP="00A26AE4">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t>Branże czasu wolnego</w:t>
            </w:r>
          </w:p>
        </w:tc>
        <w:tc>
          <w:tcPr>
            <w:tcW w:w="2191" w:type="pct"/>
            <w:tcBorders>
              <w:top w:val="nil"/>
              <w:left w:val="nil"/>
              <w:bottom w:val="single" w:sz="4" w:space="0" w:color="auto"/>
              <w:right w:val="single" w:sz="4" w:space="0" w:color="auto"/>
            </w:tcBorders>
            <w:shd w:val="clear" w:color="auto" w:fill="auto"/>
            <w:vAlign w:val="center"/>
          </w:tcPr>
          <w:p w14:paraId="057C7DC2" w14:textId="74527930" w:rsidR="00E617AA" w:rsidRPr="00E2629A" w:rsidRDefault="00E617AA" w:rsidP="00E617AA">
            <w:pPr>
              <w:rPr>
                <w:rFonts w:asciiTheme="majorHAnsi" w:hAnsiTheme="majorHAnsi" w:cstheme="majorHAnsi"/>
              </w:rPr>
            </w:pPr>
            <w:r w:rsidRPr="00E2629A">
              <w:rPr>
                <w:rFonts w:asciiTheme="majorHAnsi" w:hAnsiTheme="majorHAnsi" w:cstheme="majorHAnsi"/>
              </w:rPr>
              <w:t xml:space="preserve">Kryterium dopuszcza do dalszej oceny operację polegającą na  </w:t>
            </w:r>
            <w:r>
              <w:rPr>
                <w:rFonts w:asciiTheme="majorHAnsi" w:hAnsiTheme="majorHAnsi" w:cstheme="majorHAnsi"/>
              </w:rPr>
              <w:t>utworzeniu</w:t>
            </w:r>
            <w:r w:rsidRPr="00E617AA">
              <w:rPr>
                <w:rFonts w:asciiTheme="majorHAnsi" w:hAnsiTheme="majorHAnsi" w:cstheme="majorHAnsi"/>
              </w:rPr>
              <w:t xml:space="preserve"> </w:t>
            </w:r>
            <w:r>
              <w:rPr>
                <w:rFonts w:asciiTheme="majorHAnsi" w:hAnsiTheme="majorHAnsi" w:cstheme="majorHAnsi"/>
              </w:rPr>
              <w:t>nowej</w:t>
            </w:r>
            <w:r w:rsidRPr="00E617AA">
              <w:rPr>
                <w:rFonts w:asciiTheme="majorHAnsi" w:hAnsiTheme="majorHAnsi" w:cstheme="majorHAnsi"/>
              </w:rPr>
              <w:t xml:space="preserve"> działalnoś</w:t>
            </w:r>
            <w:r>
              <w:rPr>
                <w:rFonts w:asciiTheme="majorHAnsi" w:hAnsiTheme="majorHAnsi" w:cstheme="majorHAnsi"/>
              </w:rPr>
              <w:t>ci</w:t>
            </w:r>
            <w:r w:rsidRPr="00E617AA">
              <w:rPr>
                <w:rFonts w:asciiTheme="majorHAnsi" w:hAnsiTheme="majorHAnsi" w:cstheme="majorHAnsi"/>
              </w:rPr>
              <w:t xml:space="preserve"> gospodarcz</w:t>
            </w:r>
            <w:r>
              <w:rPr>
                <w:rFonts w:asciiTheme="majorHAnsi" w:hAnsiTheme="majorHAnsi" w:cstheme="majorHAnsi"/>
              </w:rPr>
              <w:t>ej</w:t>
            </w:r>
            <w:r w:rsidRPr="00E617AA">
              <w:rPr>
                <w:rFonts w:asciiTheme="majorHAnsi" w:hAnsiTheme="majorHAnsi" w:cstheme="majorHAnsi"/>
              </w:rPr>
              <w:t>, której główny zakres działalności obejmuje branże czasu wolnego</w:t>
            </w:r>
            <w:r>
              <w:rPr>
                <w:rFonts w:asciiTheme="majorHAnsi" w:hAnsiTheme="majorHAnsi" w:cstheme="majorHAnsi"/>
              </w:rPr>
              <w:t>, definiowane przez następujące kody PKD.</w:t>
            </w:r>
          </w:p>
          <w:p w14:paraId="410AF2B5" w14:textId="77777777" w:rsidR="00E617AA" w:rsidRPr="00E2629A" w:rsidRDefault="00E617AA" w:rsidP="00A23508">
            <w:pPr>
              <w:pStyle w:val="Akapitzlist"/>
              <w:numPr>
                <w:ilvl w:val="0"/>
                <w:numId w:val="2"/>
              </w:numPr>
              <w:spacing w:after="0" w:line="276" w:lineRule="auto"/>
              <w:rPr>
                <w:rFonts w:asciiTheme="majorHAnsi" w:hAnsiTheme="majorHAnsi" w:cstheme="majorHAnsi"/>
              </w:rPr>
            </w:pPr>
            <w:r w:rsidRPr="00E2629A">
              <w:rPr>
                <w:rFonts w:asciiTheme="majorHAnsi" w:hAnsiTheme="majorHAnsi" w:cstheme="majorHAnsi"/>
              </w:rPr>
              <w:t>55.20. Z - Obiekty noclegowe turystyczne i miejsca krótkotrwałego zakwaterowania (tylko obiekty oferujące w sposób zorganizowany miejsca noclegowe – pojedyncze mieszkania/apartamenty na wynajem nie są zaliczane do tej grupy)</w:t>
            </w:r>
          </w:p>
          <w:p w14:paraId="5C0DCFBC" w14:textId="77777777" w:rsidR="00E617AA" w:rsidRPr="00E617AA" w:rsidRDefault="00E617AA" w:rsidP="00E617AA">
            <w:pPr>
              <w:pStyle w:val="Akapitzlist"/>
              <w:numPr>
                <w:ilvl w:val="0"/>
                <w:numId w:val="2"/>
              </w:numPr>
              <w:spacing w:after="0" w:line="276" w:lineRule="auto"/>
              <w:rPr>
                <w:rFonts w:asciiTheme="majorHAnsi" w:hAnsiTheme="majorHAnsi" w:cstheme="majorHAnsi"/>
              </w:rPr>
            </w:pPr>
            <w:r w:rsidRPr="00E617AA">
              <w:rPr>
                <w:rFonts w:asciiTheme="majorHAnsi" w:hAnsiTheme="majorHAnsi" w:cstheme="majorHAnsi"/>
              </w:rPr>
              <w:t>55.30.Z - Pola kempingowe i pola namiotowe</w:t>
            </w:r>
          </w:p>
          <w:p w14:paraId="377C6E22" w14:textId="1CBE74E0" w:rsidR="00BE45E3" w:rsidRPr="00E617AA" w:rsidRDefault="00BE45E3" w:rsidP="00E617AA">
            <w:pPr>
              <w:pStyle w:val="Akapitzlist"/>
              <w:numPr>
                <w:ilvl w:val="0"/>
                <w:numId w:val="2"/>
              </w:numPr>
              <w:spacing w:after="0" w:line="276" w:lineRule="auto"/>
              <w:rPr>
                <w:rFonts w:asciiTheme="majorHAnsi" w:hAnsiTheme="majorHAnsi" w:cstheme="majorHAnsi"/>
              </w:rPr>
            </w:pPr>
            <w:r>
              <w:rPr>
                <w:rFonts w:asciiTheme="majorHAnsi" w:hAnsiTheme="majorHAnsi" w:cstheme="majorHAnsi"/>
              </w:rPr>
              <w:t xml:space="preserve">56.11.Z - </w:t>
            </w:r>
            <w:r w:rsidRPr="00BE45E3">
              <w:rPr>
                <w:rFonts w:asciiTheme="majorHAnsi" w:hAnsiTheme="majorHAnsi" w:cstheme="majorHAnsi"/>
              </w:rPr>
              <w:t>Restauracje</w:t>
            </w:r>
          </w:p>
          <w:p w14:paraId="7D47DA30" w14:textId="77777777" w:rsidR="00E617AA" w:rsidRPr="00E617AA" w:rsidRDefault="00E617AA" w:rsidP="00E617AA">
            <w:pPr>
              <w:pStyle w:val="Akapitzlist"/>
              <w:numPr>
                <w:ilvl w:val="0"/>
                <w:numId w:val="2"/>
              </w:numPr>
              <w:spacing w:after="0" w:line="276" w:lineRule="auto"/>
              <w:rPr>
                <w:rFonts w:asciiTheme="majorHAnsi" w:hAnsiTheme="majorHAnsi" w:cstheme="majorHAnsi"/>
              </w:rPr>
            </w:pPr>
            <w:r w:rsidRPr="00E617AA">
              <w:rPr>
                <w:rFonts w:asciiTheme="majorHAnsi" w:hAnsiTheme="majorHAnsi" w:cstheme="majorHAnsi"/>
              </w:rPr>
              <w:t>55.10.Z - Hotele i podobne obiekty zakwaterowania</w:t>
            </w:r>
          </w:p>
          <w:p w14:paraId="488A67D6" w14:textId="77777777" w:rsidR="00E617AA" w:rsidRPr="00E617AA" w:rsidRDefault="00E617AA" w:rsidP="00E617AA">
            <w:pPr>
              <w:pStyle w:val="Akapitzlist"/>
              <w:numPr>
                <w:ilvl w:val="0"/>
                <w:numId w:val="2"/>
              </w:numPr>
              <w:spacing w:after="0" w:line="276" w:lineRule="auto"/>
              <w:rPr>
                <w:rFonts w:asciiTheme="majorHAnsi" w:hAnsiTheme="majorHAnsi" w:cstheme="majorHAnsi"/>
              </w:rPr>
            </w:pPr>
            <w:r w:rsidRPr="00E617AA">
              <w:rPr>
                <w:rFonts w:asciiTheme="majorHAnsi" w:hAnsiTheme="majorHAnsi" w:cstheme="majorHAnsi"/>
              </w:rPr>
              <w:t>79.12.Z - Organizatorzy turystyki</w:t>
            </w:r>
          </w:p>
          <w:p w14:paraId="5DB01EF2" w14:textId="42435D94" w:rsidR="00BE45E3" w:rsidRPr="00E617AA" w:rsidRDefault="00BE45E3" w:rsidP="00E617AA">
            <w:pPr>
              <w:pStyle w:val="Akapitzlist"/>
              <w:numPr>
                <w:ilvl w:val="0"/>
                <w:numId w:val="2"/>
              </w:numPr>
              <w:spacing w:after="0" w:line="276" w:lineRule="auto"/>
              <w:rPr>
                <w:rFonts w:asciiTheme="majorHAnsi" w:hAnsiTheme="majorHAnsi" w:cstheme="majorHAnsi"/>
              </w:rPr>
            </w:pPr>
            <w:r>
              <w:rPr>
                <w:rFonts w:asciiTheme="majorHAnsi" w:hAnsiTheme="majorHAnsi" w:cstheme="majorHAnsi"/>
              </w:rPr>
              <w:lastRenderedPageBreak/>
              <w:t xml:space="preserve">79.90.Z - </w:t>
            </w:r>
            <w:r w:rsidRPr="00BE45E3">
              <w:rPr>
                <w:rFonts w:asciiTheme="majorHAnsi" w:hAnsiTheme="majorHAnsi" w:cstheme="majorHAnsi"/>
              </w:rPr>
              <w:t>Pozostała działalność usługowa w zakresie rezerwacji oraz działalności z nią związane</w:t>
            </w:r>
          </w:p>
          <w:p w14:paraId="55DD430D" w14:textId="77777777" w:rsidR="00E617AA" w:rsidRPr="00E617AA" w:rsidRDefault="00E617AA" w:rsidP="00E617AA">
            <w:pPr>
              <w:pStyle w:val="Akapitzlist"/>
              <w:numPr>
                <w:ilvl w:val="0"/>
                <w:numId w:val="2"/>
              </w:numPr>
              <w:spacing w:after="0" w:line="276" w:lineRule="auto"/>
              <w:rPr>
                <w:rFonts w:asciiTheme="majorHAnsi" w:hAnsiTheme="majorHAnsi" w:cstheme="majorHAnsi"/>
              </w:rPr>
            </w:pPr>
            <w:r w:rsidRPr="00E617AA">
              <w:rPr>
                <w:rFonts w:asciiTheme="majorHAnsi" w:hAnsiTheme="majorHAnsi" w:cstheme="majorHAnsi"/>
              </w:rPr>
              <w:t>93.21.Z - Działalność wesołych miasteczek i parków rozrywki</w:t>
            </w:r>
          </w:p>
          <w:p w14:paraId="0A8A068B" w14:textId="77777777" w:rsidR="00A23508" w:rsidRPr="00E2629A" w:rsidRDefault="00E617AA" w:rsidP="00A23508">
            <w:pPr>
              <w:pStyle w:val="Akapitzlist"/>
              <w:numPr>
                <w:ilvl w:val="0"/>
                <w:numId w:val="2"/>
              </w:numPr>
              <w:spacing w:after="0" w:line="276" w:lineRule="auto"/>
              <w:rPr>
                <w:rFonts w:asciiTheme="majorHAnsi" w:eastAsia="Times New Roman" w:hAnsiTheme="majorHAnsi" w:cstheme="majorHAnsi"/>
                <w:color w:val="000000"/>
                <w:lang w:eastAsia="pl-PL"/>
              </w:rPr>
            </w:pPr>
            <w:r w:rsidRPr="00E617AA">
              <w:rPr>
                <w:rFonts w:asciiTheme="majorHAnsi" w:hAnsiTheme="majorHAnsi" w:cstheme="majorHAnsi"/>
              </w:rPr>
              <w:t>93.29.A - Działalność pokojów zagadek, domów strachu, miejsc do tańczenia i w zakresie innych form rozrywki lub rekreacji organizowanych w pomieszczeniach lub w innych miejscach o zamkniętej przestrzeni,</w:t>
            </w:r>
          </w:p>
          <w:p w14:paraId="7578617F" w14:textId="3A7DE369" w:rsidR="000C7C65" w:rsidRPr="00E2629A" w:rsidRDefault="00E617AA" w:rsidP="00E2629A">
            <w:pPr>
              <w:pStyle w:val="Akapitzlist"/>
              <w:numPr>
                <w:ilvl w:val="0"/>
                <w:numId w:val="2"/>
              </w:numPr>
              <w:spacing w:after="0" w:line="276" w:lineRule="auto"/>
              <w:rPr>
                <w:rFonts w:asciiTheme="majorHAnsi" w:eastAsia="Times New Roman" w:hAnsiTheme="majorHAnsi" w:cstheme="majorHAnsi"/>
                <w:color w:val="000000"/>
                <w:lang w:eastAsia="pl-PL"/>
              </w:rPr>
            </w:pPr>
            <w:r w:rsidRPr="00E617AA">
              <w:rPr>
                <w:rFonts w:asciiTheme="majorHAnsi" w:hAnsiTheme="majorHAnsi" w:cstheme="majorHAnsi"/>
              </w:rPr>
              <w:t>93.29.B - Pozostała działalność rozrywkowa i rekreacyjna, gdzie indziej niesklasyfikowana.</w:t>
            </w:r>
          </w:p>
        </w:tc>
        <w:tc>
          <w:tcPr>
            <w:tcW w:w="1000" w:type="pct"/>
            <w:tcBorders>
              <w:top w:val="nil"/>
              <w:left w:val="nil"/>
              <w:bottom w:val="single" w:sz="4" w:space="0" w:color="auto"/>
              <w:right w:val="single" w:sz="4" w:space="0" w:color="auto"/>
            </w:tcBorders>
            <w:shd w:val="clear" w:color="auto" w:fill="auto"/>
            <w:vAlign w:val="center"/>
          </w:tcPr>
          <w:p w14:paraId="26413981" w14:textId="47799FE0" w:rsidR="000C7C65" w:rsidRPr="00B41DA7" w:rsidRDefault="00E617AA" w:rsidP="00A26AE4">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lastRenderedPageBreak/>
              <w:t>Spełnia / nie spełnia</w:t>
            </w:r>
          </w:p>
        </w:tc>
        <w:tc>
          <w:tcPr>
            <w:tcW w:w="1000" w:type="pct"/>
            <w:tcBorders>
              <w:top w:val="nil"/>
              <w:left w:val="nil"/>
              <w:bottom w:val="single" w:sz="4" w:space="0" w:color="auto"/>
              <w:right w:val="single" w:sz="4" w:space="0" w:color="auto"/>
            </w:tcBorders>
            <w:shd w:val="clear" w:color="auto" w:fill="auto"/>
            <w:vAlign w:val="center"/>
          </w:tcPr>
          <w:p w14:paraId="2F47C0C9" w14:textId="4C61E937" w:rsidR="000C7C65" w:rsidRPr="00B41DA7" w:rsidRDefault="00A23508" w:rsidP="00A26AE4">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danych zawartych we wniosku o dofinansowanie i załącznikach do wniosku.</w:t>
            </w:r>
          </w:p>
        </w:tc>
      </w:tr>
      <w:tr w:rsidR="004822B4" w:rsidRPr="00B41DA7" w14:paraId="7C32785F" w14:textId="77777777" w:rsidTr="000C7C65">
        <w:trPr>
          <w:trHeight w:val="3036"/>
        </w:trPr>
        <w:tc>
          <w:tcPr>
            <w:tcW w:w="201" w:type="pct"/>
            <w:tcBorders>
              <w:top w:val="nil"/>
              <w:left w:val="single" w:sz="4" w:space="0" w:color="auto"/>
              <w:bottom w:val="single" w:sz="4" w:space="0" w:color="auto"/>
              <w:right w:val="single" w:sz="4" w:space="0" w:color="auto"/>
            </w:tcBorders>
            <w:shd w:val="clear" w:color="auto" w:fill="auto"/>
            <w:noWrap/>
            <w:vAlign w:val="center"/>
          </w:tcPr>
          <w:p w14:paraId="33817827" w14:textId="701E72F3" w:rsidR="000C7C65" w:rsidRPr="00B41DA7" w:rsidRDefault="00E617AA" w:rsidP="00A26AE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608" w:type="pct"/>
            <w:tcBorders>
              <w:top w:val="nil"/>
              <w:left w:val="nil"/>
              <w:bottom w:val="single" w:sz="4" w:space="0" w:color="auto"/>
              <w:right w:val="single" w:sz="4" w:space="0" w:color="auto"/>
            </w:tcBorders>
            <w:shd w:val="clear" w:color="auto" w:fill="auto"/>
            <w:vAlign w:val="center"/>
          </w:tcPr>
          <w:p w14:paraId="08EB4FB5" w14:textId="692430D4" w:rsidR="000C7C65" w:rsidRPr="00B41DA7" w:rsidRDefault="00A23508" w:rsidP="00A26AE4">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t>Utworzenie nowego miejsca pracy</w:t>
            </w:r>
          </w:p>
        </w:tc>
        <w:tc>
          <w:tcPr>
            <w:tcW w:w="2191" w:type="pct"/>
            <w:tcBorders>
              <w:top w:val="nil"/>
              <w:left w:val="nil"/>
              <w:bottom w:val="single" w:sz="4" w:space="0" w:color="auto"/>
              <w:right w:val="single" w:sz="4" w:space="0" w:color="auto"/>
            </w:tcBorders>
            <w:shd w:val="clear" w:color="auto" w:fill="auto"/>
            <w:vAlign w:val="center"/>
          </w:tcPr>
          <w:p w14:paraId="75556590" w14:textId="77777777" w:rsidR="000C7C65" w:rsidRDefault="00A23508" w:rsidP="00A26AE4">
            <w:pPr>
              <w:spacing w:after="0" w:line="240" w:lineRule="auto"/>
              <w:rPr>
                <w:rFonts w:asciiTheme="majorHAnsi" w:hAnsiTheme="majorHAnsi" w:cstheme="majorHAnsi"/>
              </w:rPr>
            </w:pPr>
            <w:r w:rsidRPr="00A26AE4">
              <w:rPr>
                <w:rFonts w:asciiTheme="majorHAnsi" w:hAnsiTheme="majorHAnsi" w:cstheme="majorHAnsi"/>
              </w:rPr>
              <w:t>Kryterium dopuszcza do dalszej oceny operację</w:t>
            </w:r>
            <w:r>
              <w:rPr>
                <w:rFonts w:asciiTheme="majorHAnsi" w:hAnsiTheme="majorHAnsi" w:cstheme="majorHAnsi"/>
              </w:rPr>
              <w:t xml:space="preserve"> zakładającą utworzenie nowego mie</w:t>
            </w:r>
            <w:r w:rsidR="008A50F9">
              <w:rPr>
                <w:rFonts w:asciiTheme="majorHAnsi" w:hAnsiTheme="majorHAnsi" w:cstheme="majorHAnsi"/>
              </w:rPr>
              <w:t>js</w:t>
            </w:r>
            <w:r>
              <w:rPr>
                <w:rFonts w:asciiTheme="majorHAnsi" w:hAnsiTheme="majorHAnsi" w:cstheme="majorHAnsi"/>
              </w:rPr>
              <w:t>ca pracy</w:t>
            </w:r>
            <w:r w:rsidR="00CC2251">
              <w:rPr>
                <w:rFonts w:asciiTheme="majorHAnsi" w:hAnsiTheme="majorHAnsi" w:cstheme="majorHAnsi"/>
              </w:rPr>
              <w:t>.</w:t>
            </w:r>
          </w:p>
          <w:p w14:paraId="465D7692" w14:textId="1CD5E6D7" w:rsidR="00CC2251" w:rsidRPr="00B41DA7" w:rsidRDefault="00CC2251" w:rsidP="00A26AE4">
            <w:pPr>
              <w:spacing w:after="0" w:line="240" w:lineRule="auto"/>
              <w:rPr>
                <w:rFonts w:ascii="Calibri Light" w:eastAsia="Times New Roman" w:hAnsi="Calibri Light" w:cs="Calibri Light"/>
                <w:color w:val="000000"/>
                <w:lang w:eastAsia="pl-PL"/>
              </w:rPr>
            </w:pPr>
            <w:r w:rsidRPr="00D84100">
              <w:rPr>
                <w:rFonts w:asciiTheme="majorHAnsi" w:hAnsiTheme="majorHAnsi" w:cstheme="majorHAnsi"/>
              </w:rPr>
              <w:t>Przez utworzenie jednego miejsca pracy uważa się zatrudnienie średnio 1 osoby w wymiarze 1 etatu w okresie 1 roku w okresie związania z celem</w:t>
            </w:r>
            <w:r>
              <w:rPr>
                <w:rFonts w:asciiTheme="majorHAnsi" w:hAnsiTheme="majorHAnsi" w:cstheme="majorHAnsi"/>
              </w:rPr>
              <w:t>.</w:t>
            </w:r>
          </w:p>
        </w:tc>
        <w:tc>
          <w:tcPr>
            <w:tcW w:w="1000" w:type="pct"/>
            <w:tcBorders>
              <w:top w:val="nil"/>
              <w:left w:val="nil"/>
              <w:bottom w:val="single" w:sz="4" w:space="0" w:color="auto"/>
              <w:right w:val="single" w:sz="4" w:space="0" w:color="auto"/>
            </w:tcBorders>
            <w:shd w:val="clear" w:color="auto" w:fill="auto"/>
            <w:vAlign w:val="center"/>
          </w:tcPr>
          <w:p w14:paraId="0A9A9223" w14:textId="50EB7F16" w:rsidR="000C7C65" w:rsidRPr="00B41DA7" w:rsidRDefault="00A23508" w:rsidP="00A26AE4">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t>Spełnia / nie spełnia</w:t>
            </w:r>
          </w:p>
        </w:tc>
        <w:tc>
          <w:tcPr>
            <w:tcW w:w="1000" w:type="pct"/>
            <w:tcBorders>
              <w:top w:val="nil"/>
              <w:left w:val="nil"/>
              <w:bottom w:val="single" w:sz="4" w:space="0" w:color="auto"/>
              <w:right w:val="single" w:sz="4" w:space="0" w:color="auto"/>
            </w:tcBorders>
            <w:shd w:val="clear" w:color="auto" w:fill="auto"/>
            <w:vAlign w:val="center"/>
          </w:tcPr>
          <w:p w14:paraId="66E50D0C" w14:textId="7AE982FF" w:rsidR="000C7C65" w:rsidRPr="00B41DA7" w:rsidRDefault="00A23508" w:rsidP="00A26AE4">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danych zawartych we wniosku o dofinansowanie i załącznikach do wniosku.</w:t>
            </w:r>
          </w:p>
        </w:tc>
      </w:tr>
    </w:tbl>
    <w:p w14:paraId="278DE35A" w14:textId="77777777" w:rsidR="000C7C65" w:rsidRDefault="000C7C65">
      <w:pPr>
        <w:rPr>
          <w:b/>
          <w:bCs/>
        </w:rPr>
      </w:pPr>
    </w:p>
    <w:p w14:paraId="6287EF0F" w14:textId="77777777" w:rsidR="00A414CE" w:rsidRDefault="00A414CE">
      <w:pPr>
        <w:rPr>
          <w:b/>
          <w:bCs/>
        </w:rPr>
      </w:pPr>
    </w:p>
    <w:p w14:paraId="47391FBB" w14:textId="77777777" w:rsidR="00A414CE" w:rsidRDefault="00A414CE">
      <w:pPr>
        <w:rPr>
          <w:b/>
          <w:bCs/>
        </w:rPr>
      </w:pPr>
    </w:p>
    <w:p w14:paraId="1595ED70" w14:textId="77777777" w:rsidR="00A414CE" w:rsidRDefault="00A414CE">
      <w:pPr>
        <w:rPr>
          <w:b/>
          <w:bCs/>
        </w:rPr>
      </w:pPr>
    </w:p>
    <w:p w14:paraId="199F53ED" w14:textId="77777777" w:rsidR="00A414CE" w:rsidRDefault="00A414CE">
      <w:pPr>
        <w:rPr>
          <w:b/>
          <w:bCs/>
        </w:rPr>
      </w:pPr>
    </w:p>
    <w:p w14:paraId="2D4BC67F" w14:textId="77777777" w:rsidR="00A414CE" w:rsidRDefault="00A414CE">
      <w:pPr>
        <w:rPr>
          <w:b/>
          <w:bCs/>
        </w:rPr>
      </w:pPr>
    </w:p>
    <w:p w14:paraId="6E8C91A6" w14:textId="77777777" w:rsidR="00A414CE" w:rsidRDefault="00A414CE">
      <w:pPr>
        <w:rPr>
          <w:b/>
          <w:bCs/>
        </w:rPr>
      </w:pPr>
    </w:p>
    <w:p w14:paraId="2FB54D79" w14:textId="01FC80D4" w:rsidR="000C7C65" w:rsidRDefault="000C7C65">
      <w:pPr>
        <w:rPr>
          <w:b/>
          <w:bCs/>
        </w:rPr>
      </w:pPr>
      <w:r>
        <w:rPr>
          <w:b/>
          <w:bCs/>
        </w:rPr>
        <w:lastRenderedPageBreak/>
        <w:t>KRYTERIA PREMIUJĄCE</w:t>
      </w:r>
    </w:p>
    <w:tbl>
      <w:tblPr>
        <w:tblW w:w="5000" w:type="pct"/>
        <w:tblCellMar>
          <w:left w:w="70" w:type="dxa"/>
          <w:right w:w="70" w:type="dxa"/>
        </w:tblCellMar>
        <w:tblLook w:val="04A0" w:firstRow="1" w:lastRow="0" w:firstColumn="1" w:lastColumn="0" w:noHBand="0" w:noVBand="1"/>
      </w:tblPr>
      <w:tblGrid>
        <w:gridCol w:w="410"/>
        <w:gridCol w:w="2454"/>
        <w:gridCol w:w="5908"/>
        <w:gridCol w:w="2611"/>
        <w:gridCol w:w="2611"/>
      </w:tblGrid>
      <w:tr w:rsidR="00B41DA7" w:rsidRPr="00B41DA7" w14:paraId="22C5F448" w14:textId="77777777" w:rsidTr="00037B03">
        <w:trPr>
          <w:trHeight w:val="288"/>
        </w:trPr>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8029" w14:textId="77777777" w:rsidR="00B41DA7" w:rsidRPr="00B41DA7" w:rsidRDefault="00B41DA7" w:rsidP="00B41DA7">
            <w:pPr>
              <w:spacing w:after="0" w:line="240" w:lineRule="auto"/>
              <w:rPr>
                <w:rFonts w:ascii="Calibri" w:eastAsia="Times New Roman" w:hAnsi="Calibri" w:cs="Calibri"/>
                <w:b/>
                <w:bCs/>
                <w:color w:val="000000"/>
                <w:lang w:eastAsia="pl-PL"/>
              </w:rPr>
            </w:pPr>
            <w:r w:rsidRPr="00B41DA7">
              <w:rPr>
                <w:rFonts w:ascii="Calibri" w:eastAsia="Times New Roman" w:hAnsi="Calibri" w:cs="Calibri"/>
                <w:b/>
                <w:bCs/>
                <w:color w:val="000000"/>
                <w:lang w:eastAsia="pl-PL"/>
              </w:rPr>
              <w:t>Lp.</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14:paraId="4A7A7D89" w14:textId="77777777" w:rsidR="00B41DA7" w:rsidRPr="00B41DA7" w:rsidRDefault="00B41DA7" w:rsidP="00B41DA7">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Kryterium</w:t>
            </w:r>
          </w:p>
        </w:tc>
        <w:tc>
          <w:tcPr>
            <w:tcW w:w="2111" w:type="pct"/>
            <w:tcBorders>
              <w:top w:val="single" w:sz="4" w:space="0" w:color="auto"/>
              <w:left w:val="nil"/>
              <w:bottom w:val="single" w:sz="4" w:space="0" w:color="auto"/>
              <w:right w:val="single" w:sz="4" w:space="0" w:color="auto"/>
            </w:tcBorders>
            <w:shd w:val="clear" w:color="auto" w:fill="auto"/>
            <w:noWrap/>
            <w:vAlign w:val="center"/>
            <w:hideMark/>
          </w:tcPr>
          <w:p w14:paraId="582EC609" w14:textId="77777777" w:rsidR="00B41DA7" w:rsidRPr="00B41DA7" w:rsidRDefault="00B41DA7" w:rsidP="00B41DA7">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Opis</w:t>
            </w:r>
          </w:p>
        </w:tc>
        <w:tc>
          <w:tcPr>
            <w:tcW w:w="933" w:type="pct"/>
            <w:tcBorders>
              <w:top w:val="single" w:sz="4" w:space="0" w:color="auto"/>
              <w:left w:val="nil"/>
              <w:bottom w:val="single" w:sz="4" w:space="0" w:color="auto"/>
              <w:right w:val="single" w:sz="4" w:space="0" w:color="auto"/>
            </w:tcBorders>
            <w:shd w:val="clear" w:color="auto" w:fill="auto"/>
            <w:noWrap/>
            <w:vAlign w:val="center"/>
            <w:hideMark/>
          </w:tcPr>
          <w:p w14:paraId="15703C3C" w14:textId="77777777" w:rsidR="00B41DA7" w:rsidRPr="00B41DA7" w:rsidRDefault="00B41DA7" w:rsidP="00B41DA7">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Punktacja</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0DC39208" w14:textId="77777777" w:rsidR="00B41DA7" w:rsidRPr="00B41DA7" w:rsidRDefault="00B41DA7" w:rsidP="00B41DA7">
            <w:pPr>
              <w:spacing w:after="0" w:line="240" w:lineRule="auto"/>
              <w:rPr>
                <w:rFonts w:ascii="Calibri Light" w:eastAsia="Times New Roman" w:hAnsi="Calibri Light" w:cs="Calibri Light"/>
                <w:b/>
                <w:bCs/>
                <w:color w:val="000000"/>
                <w:lang w:eastAsia="pl-PL"/>
              </w:rPr>
            </w:pPr>
            <w:r w:rsidRPr="00B41DA7">
              <w:rPr>
                <w:rFonts w:ascii="Calibri Light" w:eastAsia="Times New Roman" w:hAnsi="Calibri Light" w:cs="Calibri Light"/>
                <w:b/>
                <w:bCs/>
                <w:color w:val="000000"/>
                <w:lang w:eastAsia="pl-PL"/>
              </w:rPr>
              <w:t>Źródło weryfikacji</w:t>
            </w:r>
          </w:p>
        </w:tc>
      </w:tr>
      <w:tr w:rsidR="00B41DA7" w:rsidRPr="00B41DA7" w14:paraId="5F9829FF" w14:textId="77777777" w:rsidTr="00037B03">
        <w:trPr>
          <w:trHeight w:val="2304"/>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14:paraId="1F392A8D"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t>1.</w:t>
            </w:r>
          </w:p>
        </w:tc>
        <w:tc>
          <w:tcPr>
            <w:tcW w:w="877" w:type="pct"/>
            <w:tcBorders>
              <w:top w:val="nil"/>
              <w:left w:val="nil"/>
              <w:bottom w:val="single" w:sz="4" w:space="0" w:color="auto"/>
              <w:right w:val="single" w:sz="4" w:space="0" w:color="auto"/>
            </w:tcBorders>
            <w:shd w:val="clear" w:color="auto" w:fill="auto"/>
            <w:vAlign w:val="center"/>
            <w:hideMark/>
          </w:tcPr>
          <w:p w14:paraId="6F222622"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Doradztwo indywidualne</w:t>
            </w:r>
          </w:p>
        </w:tc>
        <w:tc>
          <w:tcPr>
            <w:tcW w:w="2111" w:type="pct"/>
            <w:tcBorders>
              <w:top w:val="nil"/>
              <w:left w:val="nil"/>
              <w:bottom w:val="single" w:sz="4" w:space="0" w:color="auto"/>
              <w:right w:val="single" w:sz="4" w:space="0" w:color="auto"/>
            </w:tcBorders>
            <w:shd w:val="clear" w:color="auto" w:fill="auto"/>
            <w:vAlign w:val="center"/>
            <w:hideMark/>
          </w:tcPr>
          <w:p w14:paraId="0C1DC810" w14:textId="41CAB4F9" w:rsidR="004822B4" w:rsidRPr="00B41DA7" w:rsidRDefault="004822B4" w:rsidP="00B41DA7">
            <w:pPr>
              <w:spacing w:after="0" w:line="240" w:lineRule="auto"/>
              <w:rPr>
                <w:rFonts w:ascii="Calibri Light" w:eastAsia="Times New Roman" w:hAnsi="Calibri Light" w:cs="Calibri Light"/>
                <w:color w:val="000000"/>
                <w:lang w:eastAsia="pl-PL"/>
              </w:rPr>
            </w:pPr>
            <w:r w:rsidRPr="004822B4">
              <w:rPr>
                <w:rFonts w:ascii="Calibri Light" w:eastAsia="Times New Roman" w:hAnsi="Calibri Light" w:cs="Calibri Light"/>
                <w:color w:val="000000"/>
                <w:lang w:eastAsia="pl-PL"/>
              </w:rPr>
              <w:t xml:space="preserve">Kryterium premiuje operację Wnioskodawcy, który uczestniczył w indywidualnych konsultacjach wniosku w siedzibie LGD w okresie </w:t>
            </w:r>
            <w:r w:rsidR="00037B03">
              <w:rPr>
                <w:rFonts w:ascii="Calibri Light" w:eastAsia="Times New Roman" w:hAnsi="Calibri Light" w:cs="Calibri Light"/>
                <w:color w:val="000000"/>
                <w:lang w:eastAsia="pl-PL"/>
              </w:rPr>
              <w:t>od ogłoszenia do zakończenia naboru</w:t>
            </w:r>
            <w:r w:rsidRPr="004822B4">
              <w:rPr>
                <w:rFonts w:ascii="Calibri Light" w:eastAsia="Times New Roman" w:hAnsi="Calibri Light" w:cs="Calibri Light"/>
                <w:color w:val="000000"/>
                <w:lang w:eastAsia="pl-PL"/>
              </w:rPr>
              <w:t>.</w:t>
            </w:r>
          </w:p>
        </w:tc>
        <w:tc>
          <w:tcPr>
            <w:tcW w:w="933" w:type="pct"/>
            <w:tcBorders>
              <w:top w:val="nil"/>
              <w:left w:val="nil"/>
              <w:bottom w:val="single" w:sz="4" w:space="0" w:color="auto"/>
              <w:right w:val="single" w:sz="4" w:space="0" w:color="auto"/>
            </w:tcBorders>
            <w:shd w:val="clear" w:color="auto" w:fill="auto"/>
            <w:vAlign w:val="center"/>
            <w:hideMark/>
          </w:tcPr>
          <w:p w14:paraId="6D90BBE4" w14:textId="7949065D"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1 pkt</w:t>
            </w:r>
            <w:r w:rsidRPr="00B41DA7">
              <w:rPr>
                <w:rFonts w:ascii="Calibri Light" w:eastAsia="Times New Roman" w:hAnsi="Calibri Light" w:cs="Calibri Light"/>
                <w:color w:val="000000"/>
                <w:lang w:eastAsia="pl-PL"/>
              </w:rPr>
              <w:t xml:space="preserve"> - jeśli skorzystał z doradztwa indywidualnego</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jeśli nie skorzystał z doradztwa indywidualnego</w:t>
            </w:r>
          </w:p>
        </w:tc>
        <w:tc>
          <w:tcPr>
            <w:tcW w:w="933" w:type="pct"/>
            <w:tcBorders>
              <w:top w:val="nil"/>
              <w:left w:val="nil"/>
              <w:bottom w:val="single" w:sz="4" w:space="0" w:color="auto"/>
              <w:right w:val="single" w:sz="4" w:space="0" w:color="auto"/>
            </w:tcBorders>
            <w:shd w:val="clear" w:color="auto" w:fill="auto"/>
            <w:vAlign w:val="center"/>
            <w:hideMark/>
          </w:tcPr>
          <w:p w14:paraId="64850EDD" w14:textId="11110678"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Weryfikowane na podstawie rejestru doradztwa.</w:t>
            </w:r>
          </w:p>
        </w:tc>
      </w:tr>
      <w:tr w:rsidR="00B41DA7" w:rsidRPr="00B41DA7" w14:paraId="4139F308" w14:textId="77777777" w:rsidTr="00037B03">
        <w:trPr>
          <w:trHeight w:val="1596"/>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14:paraId="6B90032F"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t>2.</w:t>
            </w:r>
          </w:p>
        </w:tc>
        <w:tc>
          <w:tcPr>
            <w:tcW w:w="877" w:type="pct"/>
            <w:tcBorders>
              <w:top w:val="nil"/>
              <w:left w:val="nil"/>
              <w:bottom w:val="single" w:sz="4" w:space="0" w:color="auto"/>
              <w:right w:val="single" w:sz="4" w:space="0" w:color="auto"/>
            </w:tcBorders>
            <w:shd w:val="clear" w:color="auto" w:fill="auto"/>
            <w:vAlign w:val="center"/>
            <w:hideMark/>
          </w:tcPr>
          <w:p w14:paraId="0ED72354"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Kompletność i spójność wniosku</w:t>
            </w:r>
          </w:p>
        </w:tc>
        <w:tc>
          <w:tcPr>
            <w:tcW w:w="2111" w:type="pct"/>
            <w:tcBorders>
              <w:top w:val="nil"/>
              <w:left w:val="nil"/>
              <w:bottom w:val="single" w:sz="4" w:space="0" w:color="auto"/>
              <w:right w:val="single" w:sz="4" w:space="0" w:color="auto"/>
            </w:tcBorders>
            <w:shd w:val="clear" w:color="auto" w:fill="auto"/>
            <w:vAlign w:val="center"/>
            <w:hideMark/>
          </w:tcPr>
          <w:p w14:paraId="6E730DBA" w14:textId="51E48EF5" w:rsidR="00AD148C" w:rsidRPr="00B41DA7" w:rsidRDefault="00AD148C" w:rsidP="00A414CE">
            <w:pPr>
              <w:spacing w:after="0" w:line="240" w:lineRule="auto"/>
              <w:rPr>
                <w:rFonts w:ascii="Calibri Light" w:eastAsia="Times New Roman" w:hAnsi="Calibri Light" w:cs="Calibri Light"/>
                <w:color w:val="000000"/>
                <w:lang w:eastAsia="pl-PL"/>
              </w:rPr>
            </w:pPr>
            <w:r w:rsidRPr="00AD148C">
              <w:rPr>
                <w:rFonts w:ascii="Calibri Light" w:eastAsia="Times New Roman" w:hAnsi="Calibri Light" w:cs="Calibri Light"/>
                <w:color w:val="000000"/>
                <w:lang w:eastAsia="pl-PL"/>
              </w:rPr>
              <w:t>Kryterium premiuje operację, której dotyczący wniosek na dzień złożenia w LGD jest kompletny, tj</w:t>
            </w:r>
            <w:r w:rsidR="00CC2251">
              <w:rPr>
                <w:rFonts w:ascii="Calibri Light" w:eastAsia="Times New Roman" w:hAnsi="Calibri Light" w:cs="Calibri Light"/>
                <w:color w:val="000000"/>
                <w:lang w:eastAsia="pl-PL"/>
              </w:rPr>
              <w:t>.</w:t>
            </w:r>
            <w:r w:rsidRPr="00AD148C">
              <w:rPr>
                <w:rFonts w:ascii="Calibri Light" w:eastAsia="Times New Roman" w:hAnsi="Calibri Light" w:cs="Calibri Light"/>
                <w:color w:val="000000"/>
                <w:lang w:eastAsia="pl-PL"/>
              </w:rPr>
              <w:t xml:space="preserve"> zawiera wszystkie wymagane zgodnie z regulaminem naboru informacje i załączniki oraz jest spójny, tj. informacje zawarte we wniosku i załącznikach są zgodne, nie przeczą sobie, uzupełniają się i tworzą logiczną całość.</w:t>
            </w:r>
            <w:r>
              <w:rPr>
                <w:rFonts w:ascii="Calibri Light" w:eastAsia="Times New Roman" w:hAnsi="Calibri Light" w:cs="Calibri Light"/>
                <w:color w:val="000000"/>
                <w:lang w:eastAsia="pl-PL"/>
              </w:rPr>
              <w:t xml:space="preserve"> </w:t>
            </w:r>
            <w:r w:rsidRPr="00AD148C">
              <w:rPr>
                <w:rFonts w:ascii="Calibri Light" w:eastAsia="Times New Roman" w:hAnsi="Calibri Light" w:cs="Calibri Light"/>
                <w:color w:val="000000"/>
                <w:lang w:eastAsia="pl-PL"/>
              </w:rPr>
              <w:t>Wniosek zostanie uznany za kompletny i spójny, jeśli Wnioskodawca nie zostanie wezwany do złożenia wyjaśnień/uzupełnień przez LGD.</w:t>
            </w:r>
          </w:p>
        </w:tc>
        <w:tc>
          <w:tcPr>
            <w:tcW w:w="933" w:type="pct"/>
            <w:tcBorders>
              <w:top w:val="nil"/>
              <w:left w:val="nil"/>
              <w:bottom w:val="single" w:sz="4" w:space="0" w:color="auto"/>
              <w:right w:val="single" w:sz="4" w:space="0" w:color="auto"/>
            </w:tcBorders>
            <w:shd w:val="clear" w:color="auto" w:fill="auto"/>
            <w:vAlign w:val="center"/>
            <w:hideMark/>
          </w:tcPr>
          <w:p w14:paraId="4EE28BF6" w14:textId="188D8F33"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00037B03">
              <w:rPr>
                <w:rFonts w:ascii="Calibri Light" w:eastAsia="Times New Roman" w:hAnsi="Calibri Light" w:cs="Calibri Light"/>
                <w:b/>
                <w:bCs/>
                <w:color w:val="000000"/>
                <w:lang w:eastAsia="pl-PL"/>
              </w:rPr>
              <w:t>1</w:t>
            </w:r>
            <w:r w:rsidR="00037B03" w:rsidRPr="00B41DA7">
              <w:rPr>
                <w:rFonts w:ascii="Calibri Light" w:eastAsia="Times New Roman" w:hAnsi="Calibri Light" w:cs="Calibri Light"/>
                <w:b/>
                <w:bCs/>
                <w:color w:val="000000"/>
                <w:lang w:eastAsia="pl-PL"/>
              </w:rPr>
              <w:t xml:space="preserve"> </w:t>
            </w:r>
            <w:r w:rsidRPr="00B41DA7">
              <w:rPr>
                <w:rFonts w:ascii="Calibri Light" w:eastAsia="Times New Roman" w:hAnsi="Calibri Light" w:cs="Calibri Light"/>
                <w:b/>
                <w:bCs/>
                <w:color w:val="000000"/>
                <w:lang w:eastAsia="pl-PL"/>
              </w:rPr>
              <w:t>pkt</w:t>
            </w:r>
            <w:r w:rsidRPr="00B41DA7">
              <w:rPr>
                <w:rFonts w:ascii="Calibri Light" w:eastAsia="Times New Roman" w:hAnsi="Calibri Light" w:cs="Calibri Light"/>
                <w:color w:val="000000"/>
                <w:lang w:eastAsia="pl-PL"/>
              </w:rPr>
              <w:t xml:space="preserve"> - jeśli wniosek zostanie uznany za kompletny i spójny</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wniosek nie zostanie uznany za kompletny i spójny</w:t>
            </w:r>
          </w:p>
        </w:tc>
        <w:tc>
          <w:tcPr>
            <w:tcW w:w="933" w:type="pct"/>
            <w:tcBorders>
              <w:top w:val="nil"/>
              <w:left w:val="nil"/>
              <w:bottom w:val="single" w:sz="4" w:space="0" w:color="auto"/>
              <w:right w:val="single" w:sz="4" w:space="0" w:color="auto"/>
            </w:tcBorders>
            <w:shd w:val="clear" w:color="auto" w:fill="auto"/>
            <w:vAlign w:val="center"/>
            <w:hideMark/>
          </w:tcPr>
          <w:p w14:paraId="64202BB7"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Weryfikowane na podstawie danych zawartych we wniosku o dofinansowanie i załącznikach do wniosku. </w:t>
            </w:r>
          </w:p>
        </w:tc>
      </w:tr>
      <w:tr w:rsidR="00B41DA7" w:rsidRPr="00B41DA7" w14:paraId="0C3C6999" w14:textId="77777777" w:rsidTr="00037B03">
        <w:trPr>
          <w:trHeight w:val="3036"/>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14:paraId="672D54CB"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t>3.</w:t>
            </w:r>
          </w:p>
        </w:tc>
        <w:tc>
          <w:tcPr>
            <w:tcW w:w="877" w:type="pct"/>
            <w:tcBorders>
              <w:top w:val="nil"/>
              <w:left w:val="nil"/>
              <w:bottom w:val="single" w:sz="4" w:space="0" w:color="auto"/>
              <w:right w:val="single" w:sz="4" w:space="0" w:color="auto"/>
            </w:tcBorders>
            <w:shd w:val="clear" w:color="auto" w:fill="auto"/>
            <w:vAlign w:val="center"/>
            <w:hideMark/>
          </w:tcPr>
          <w:p w14:paraId="511AD63F"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Racjonalność wydatków</w:t>
            </w:r>
          </w:p>
        </w:tc>
        <w:tc>
          <w:tcPr>
            <w:tcW w:w="2111" w:type="pct"/>
            <w:tcBorders>
              <w:top w:val="nil"/>
              <w:left w:val="nil"/>
              <w:bottom w:val="single" w:sz="4" w:space="0" w:color="auto"/>
              <w:right w:val="single" w:sz="4" w:space="0" w:color="auto"/>
            </w:tcBorders>
            <w:shd w:val="clear" w:color="auto" w:fill="auto"/>
            <w:vAlign w:val="center"/>
            <w:hideMark/>
          </w:tcPr>
          <w:p w14:paraId="0D9A1B50" w14:textId="79695294"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Kryterium premiuje operację, jeśli wydatki w niej przewidziane są racjonalne, tj. ich poniesienie w kontekście operacji jest celowe i uzasadnione, a dowody na ich wysokość są wiarygodne.</w:t>
            </w:r>
            <w:r w:rsidRPr="00B41DA7">
              <w:rPr>
                <w:rFonts w:ascii="Calibri Light" w:eastAsia="Times New Roman" w:hAnsi="Calibri Light" w:cs="Calibri Light"/>
                <w:color w:val="000000"/>
                <w:lang w:eastAsia="pl-PL"/>
              </w:rPr>
              <w:br/>
              <w:t>Wiarygodnym dowodem wysokości wydatku są:</w:t>
            </w:r>
            <w:r w:rsidRPr="00B41DA7">
              <w:rPr>
                <w:rFonts w:ascii="Calibri Light" w:eastAsia="Times New Roman" w:hAnsi="Calibri Light" w:cs="Calibri Light"/>
                <w:color w:val="000000"/>
                <w:lang w:eastAsia="pl-PL"/>
              </w:rPr>
              <w:br/>
              <w:t>- w odniesieniu do danej pozycji budżetu co najmniej dwie oferty, zawierające wskazanie oferenta, opis przedmiotu oferty pozwalający na przypisanie go do danej pozycji budżetu, cenę netto oraz brutto bądź stawkę podatku VAT, podpis oferenta lub źródło, z którego oferta  pochodzi (np. ścieżka do strony www). Za wysokość wydatku zostanie uznana najniższa spośród przedstawionych ofert cena wraz z należnym podatkiem VAT w odniesieniu do danej pozycji budżetu.</w:t>
            </w:r>
            <w:r w:rsidRPr="00B41DA7">
              <w:rPr>
                <w:rFonts w:ascii="Calibri Light" w:eastAsia="Times New Roman" w:hAnsi="Calibri Light" w:cs="Calibri Light"/>
                <w:color w:val="000000"/>
                <w:lang w:eastAsia="pl-PL"/>
              </w:rPr>
              <w:br/>
              <w:t xml:space="preserve">- w przypadku robót budowlanych - kosztorys inwestorski, </w:t>
            </w:r>
            <w:r w:rsidRPr="00B41DA7">
              <w:rPr>
                <w:rFonts w:ascii="Calibri Light" w:eastAsia="Times New Roman" w:hAnsi="Calibri Light" w:cs="Calibri Light"/>
                <w:color w:val="000000"/>
                <w:lang w:eastAsia="pl-PL"/>
              </w:rPr>
              <w:lastRenderedPageBreak/>
              <w:t xml:space="preserve">sporządzony zgodnie z obowiązującymi </w:t>
            </w:r>
            <w:r w:rsidR="00145E29">
              <w:rPr>
                <w:rFonts w:ascii="Calibri Light" w:eastAsia="Times New Roman" w:hAnsi="Calibri Light" w:cs="Calibri Light"/>
                <w:color w:val="000000"/>
                <w:lang w:eastAsia="pl-PL"/>
              </w:rPr>
              <w:t>przepisami</w:t>
            </w:r>
            <w:r w:rsidR="00145E29" w:rsidRPr="00B41DA7">
              <w:rPr>
                <w:rFonts w:ascii="Calibri Light" w:eastAsia="Times New Roman" w:hAnsi="Calibri Light" w:cs="Calibri Light"/>
                <w:color w:val="000000"/>
                <w:lang w:eastAsia="pl-PL"/>
              </w:rPr>
              <w:t xml:space="preserve"> </w:t>
            </w:r>
            <w:r w:rsidRPr="00B41DA7">
              <w:rPr>
                <w:rFonts w:ascii="Calibri Light" w:eastAsia="Times New Roman" w:hAnsi="Calibri Light" w:cs="Calibri Light"/>
                <w:color w:val="000000"/>
                <w:lang w:eastAsia="pl-PL"/>
              </w:rPr>
              <w:t>(tam, gdzie wymagane)</w:t>
            </w:r>
            <w:r w:rsidR="00AD148C" w:rsidRPr="00AD148C" w:rsidDel="00AD148C">
              <w:rPr>
                <w:rFonts w:ascii="Calibri Light" w:eastAsia="Times New Roman" w:hAnsi="Calibri Light" w:cs="Calibri Light"/>
                <w:color w:val="000000"/>
                <w:lang w:eastAsia="pl-PL"/>
              </w:rPr>
              <w:t xml:space="preserve"> </w:t>
            </w:r>
          </w:p>
        </w:tc>
        <w:tc>
          <w:tcPr>
            <w:tcW w:w="933" w:type="pct"/>
            <w:tcBorders>
              <w:top w:val="nil"/>
              <w:left w:val="nil"/>
              <w:bottom w:val="single" w:sz="4" w:space="0" w:color="auto"/>
              <w:right w:val="single" w:sz="4" w:space="0" w:color="auto"/>
            </w:tcBorders>
            <w:shd w:val="clear" w:color="auto" w:fill="auto"/>
            <w:vAlign w:val="center"/>
            <w:hideMark/>
          </w:tcPr>
          <w:p w14:paraId="6C16792B" w14:textId="7108593B"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lastRenderedPageBreak/>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3 pkt</w:t>
            </w:r>
            <w:r w:rsidRPr="00B41DA7">
              <w:rPr>
                <w:rFonts w:ascii="Calibri Light" w:eastAsia="Times New Roman" w:hAnsi="Calibri Light" w:cs="Calibri Light"/>
                <w:color w:val="000000"/>
                <w:lang w:eastAsia="pl-PL"/>
              </w:rPr>
              <w:t xml:space="preserve">  - jeśli poniesienie wszystkich wydatków zostało uznane za celowe i uzasadnione, a dowody na ich wysokość są wiarygodne</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2 pkt</w:t>
            </w:r>
            <w:r w:rsidRPr="00B41DA7">
              <w:rPr>
                <w:rFonts w:ascii="Calibri Light" w:eastAsia="Times New Roman" w:hAnsi="Calibri Light" w:cs="Calibri Light"/>
                <w:color w:val="000000"/>
                <w:lang w:eastAsia="pl-PL"/>
              </w:rPr>
              <w:t xml:space="preserve"> - jeśli </w:t>
            </w:r>
            <w:r w:rsidR="00037B03" w:rsidRPr="00B41DA7">
              <w:rPr>
                <w:rFonts w:ascii="Calibri Light" w:eastAsia="Times New Roman" w:hAnsi="Calibri Light" w:cs="Calibri Light"/>
                <w:color w:val="000000"/>
                <w:lang w:eastAsia="pl-PL"/>
              </w:rPr>
              <w:t>poniesienie wszystkich wydatków zostało uznane za celowe i uzasadnione</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w:t>
            </w:r>
            <w:r w:rsidR="00037B03" w:rsidRPr="00037B03">
              <w:rPr>
                <w:rFonts w:ascii="Calibri Light" w:eastAsia="Times New Roman" w:hAnsi="Calibri Light" w:cs="Calibri Light"/>
                <w:color w:val="000000"/>
                <w:lang w:eastAsia="pl-PL"/>
              </w:rPr>
              <w:t xml:space="preserve">jeśli poniesienie </w:t>
            </w:r>
            <w:r w:rsidR="00037B03">
              <w:rPr>
                <w:rFonts w:ascii="Calibri Light" w:eastAsia="Times New Roman" w:hAnsi="Calibri Light" w:cs="Calibri Light"/>
                <w:color w:val="000000"/>
                <w:lang w:eastAsia="pl-PL"/>
              </w:rPr>
              <w:t xml:space="preserve">nie </w:t>
            </w:r>
            <w:r w:rsidR="00037B03" w:rsidRPr="00037B03">
              <w:rPr>
                <w:rFonts w:ascii="Calibri Light" w:eastAsia="Times New Roman" w:hAnsi="Calibri Light" w:cs="Calibri Light"/>
                <w:color w:val="000000"/>
                <w:lang w:eastAsia="pl-PL"/>
              </w:rPr>
              <w:t>wszystkich wydatków zostało uznane za celowe i uzasadnione</w:t>
            </w:r>
          </w:p>
        </w:tc>
        <w:tc>
          <w:tcPr>
            <w:tcW w:w="933" w:type="pct"/>
            <w:tcBorders>
              <w:top w:val="nil"/>
              <w:left w:val="nil"/>
              <w:bottom w:val="single" w:sz="4" w:space="0" w:color="auto"/>
              <w:right w:val="single" w:sz="4" w:space="0" w:color="auto"/>
            </w:tcBorders>
            <w:shd w:val="clear" w:color="auto" w:fill="auto"/>
            <w:vAlign w:val="center"/>
            <w:hideMark/>
          </w:tcPr>
          <w:p w14:paraId="35334DCC"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Weryfikowane na podstawie danych zawartych we wniosku o dofinansowanie i załącznikach do wniosku. </w:t>
            </w:r>
          </w:p>
        </w:tc>
      </w:tr>
      <w:tr w:rsidR="00B41DA7" w:rsidRPr="00B41DA7" w14:paraId="5503DD8D" w14:textId="77777777" w:rsidTr="00037B03">
        <w:trPr>
          <w:trHeight w:val="1440"/>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14:paraId="04ABC7EF" w14:textId="77777777" w:rsidR="00B41DA7" w:rsidRPr="00B41DA7" w:rsidRDefault="00B41DA7" w:rsidP="00B41DA7">
            <w:pPr>
              <w:spacing w:after="0" w:line="240" w:lineRule="auto"/>
              <w:rPr>
                <w:rFonts w:ascii="Calibri" w:eastAsia="Times New Roman" w:hAnsi="Calibri" w:cs="Calibri"/>
                <w:color w:val="000000"/>
                <w:lang w:eastAsia="pl-PL"/>
              </w:rPr>
            </w:pPr>
            <w:r w:rsidRPr="00B41DA7">
              <w:rPr>
                <w:rFonts w:ascii="Calibri" w:eastAsia="Times New Roman" w:hAnsi="Calibri" w:cs="Calibri"/>
                <w:color w:val="000000"/>
                <w:lang w:eastAsia="pl-PL"/>
              </w:rPr>
              <w:t>4.</w:t>
            </w:r>
          </w:p>
        </w:tc>
        <w:tc>
          <w:tcPr>
            <w:tcW w:w="877" w:type="pct"/>
            <w:tcBorders>
              <w:top w:val="nil"/>
              <w:left w:val="nil"/>
              <w:bottom w:val="single" w:sz="4" w:space="0" w:color="auto"/>
              <w:right w:val="single" w:sz="4" w:space="0" w:color="auto"/>
            </w:tcBorders>
            <w:shd w:val="clear" w:color="auto" w:fill="auto"/>
            <w:vAlign w:val="center"/>
            <w:hideMark/>
          </w:tcPr>
          <w:p w14:paraId="4D21DBE3"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Wnioskowana kwota wsparcia</w:t>
            </w:r>
          </w:p>
        </w:tc>
        <w:tc>
          <w:tcPr>
            <w:tcW w:w="2111" w:type="pct"/>
            <w:tcBorders>
              <w:top w:val="nil"/>
              <w:left w:val="nil"/>
              <w:bottom w:val="single" w:sz="4" w:space="0" w:color="auto"/>
              <w:right w:val="single" w:sz="4" w:space="0" w:color="auto"/>
            </w:tcBorders>
            <w:shd w:val="clear" w:color="auto" w:fill="auto"/>
            <w:vAlign w:val="center"/>
            <w:hideMark/>
          </w:tcPr>
          <w:p w14:paraId="56CF5CAA" w14:textId="6CA23372" w:rsid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Kryterium premiuje operację, jeśli wnioskowana kwota wsparcia</w:t>
            </w:r>
            <w:r w:rsidR="00AD148C">
              <w:rPr>
                <w:rFonts w:ascii="Calibri Light" w:eastAsia="Times New Roman" w:hAnsi="Calibri Light" w:cs="Calibri Light"/>
                <w:color w:val="000000"/>
                <w:lang w:eastAsia="pl-PL"/>
              </w:rPr>
              <w:t>*</w:t>
            </w:r>
            <w:r w:rsidRPr="00B41DA7">
              <w:rPr>
                <w:rFonts w:ascii="Calibri Light" w:eastAsia="Times New Roman" w:hAnsi="Calibri Light" w:cs="Calibri Light"/>
                <w:color w:val="000000"/>
                <w:lang w:eastAsia="pl-PL"/>
              </w:rPr>
              <w:t xml:space="preserve"> operacji objętej wnioskiem w mniejszym stopniu wykorzystuje alokację środków dla danego działania.</w:t>
            </w:r>
          </w:p>
          <w:p w14:paraId="26FD78EB" w14:textId="68542584" w:rsidR="00AD148C" w:rsidRPr="00B41DA7" w:rsidRDefault="00AD148C" w:rsidP="00B41DA7">
            <w:pPr>
              <w:spacing w:after="0" w:line="240" w:lineRule="auto"/>
              <w:rPr>
                <w:rFonts w:ascii="Calibri Light" w:eastAsia="Times New Roman" w:hAnsi="Calibri Light" w:cs="Calibri Light"/>
                <w:color w:val="000000"/>
                <w:lang w:eastAsia="pl-PL"/>
              </w:rPr>
            </w:pPr>
            <w:r>
              <w:rPr>
                <w:rFonts w:ascii="Calibri Light" w:eastAsia="Times New Roman" w:hAnsi="Calibri Light" w:cs="Calibri Light"/>
                <w:color w:val="000000"/>
                <w:lang w:eastAsia="pl-PL"/>
              </w:rPr>
              <w:t xml:space="preserve">*Wnioskowana kwota wsparcia zawiera się w przedziale od 50.000 zł do </w:t>
            </w:r>
            <w:r w:rsidR="00037B03">
              <w:rPr>
                <w:rFonts w:ascii="Calibri Light" w:eastAsia="Times New Roman" w:hAnsi="Calibri Light" w:cs="Calibri Light"/>
                <w:color w:val="000000"/>
                <w:lang w:eastAsia="pl-PL"/>
              </w:rPr>
              <w:t>200</w:t>
            </w:r>
            <w:r>
              <w:rPr>
                <w:rFonts w:ascii="Calibri Light" w:eastAsia="Times New Roman" w:hAnsi="Calibri Light" w:cs="Calibri Light"/>
                <w:color w:val="000000"/>
                <w:lang w:eastAsia="pl-PL"/>
              </w:rPr>
              <w:t>.000 zł.</w:t>
            </w:r>
          </w:p>
        </w:tc>
        <w:tc>
          <w:tcPr>
            <w:tcW w:w="933" w:type="pct"/>
            <w:tcBorders>
              <w:top w:val="nil"/>
              <w:left w:val="nil"/>
              <w:bottom w:val="single" w:sz="4" w:space="0" w:color="auto"/>
              <w:right w:val="single" w:sz="4" w:space="0" w:color="auto"/>
            </w:tcBorders>
            <w:shd w:val="clear" w:color="auto" w:fill="auto"/>
            <w:vAlign w:val="center"/>
            <w:hideMark/>
          </w:tcPr>
          <w:p w14:paraId="6514A6F6" w14:textId="63382888"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2 pkt</w:t>
            </w:r>
            <w:r w:rsidRPr="00B41DA7">
              <w:rPr>
                <w:rFonts w:ascii="Calibri Light" w:eastAsia="Times New Roman" w:hAnsi="Calibri Light" w:cs="Calibri Light"/>
                <w:color w:val="000000"/>
                <w:lang w:eastAsia="pl-PL"/>
              </w:rPr>
              <w:t xml:space="preserve"> - jeśli wnioskowana kwota wsparcia </w:t>
            </w:r>
            <w:r w:rsidR="00AD148C">
              <w:rPr>
                <w:rFonts w:ascii="Calibri Light" w:eastAsia="Times New Roman" w:hAnsi="Calibri Light" w:cs="Calibri Light"/>
                <w:color w:val="000000"/>
                <w:lang w:eastAsia="pl-PL"/>
              </w:rPr>
              <w:t xml:space="preserve">jest mniejsza lub równa </w:t>
            </w:r>
            <w:r w:rsidR="00037B03">
              <w:rPr>
                <w:rFonts w:ascii="Calibri Light" w:eastAsia="Times New Roman" w:hAnsi="Calibri Light" w:cs="Calibri Light"/>
                <w:color w:val="000000"/>
                <w:lang w:eastAsia="pl-PL"/>
              </w:rPr>
              <w:t>160</w:t>
            </w:r>
            <w:r w:rsidRPr="00B41DA7">
              <w:rPr>
                <w:rFonts w:ascii="Calibri Light" w:eastAsia="Times New Roman" w:hAnsi="Calibri Light" w:cs="Calibri Light"/>
                <w:color w:val="000000"/>
                <w:lang w:eastAsia="pl-PL"/>
              </w:rPr>
              <w:t>.000 zł</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1 pkt</w:t>
            </w:r>
            <w:r w:rsidRPr="00B41DA7">
              <w:rPr>
                <w:rFonts w:ascii="Calibri Light" w:eastAsia="Times New Roman" w:hAnsi="Calibri Light" w:cs="Calibri Light"/>
                <w:color w:val="000000"/>
                <w:lang w:eastAsia="pl-PL"/>
              </w:rPr>
              <w:t xml:space="preserve"> - jeśli wnioskowana kwota </w:t>
            </w:r>
            <w:r w:rsidR="00145E29">
              <w:rPr>
                <w:rFonts w:ascii="Calibri Light" w:eastAsia="Times New Roman" w:hAnsi="Calibri Light" w:cs="Calibri Light"/>
                <w:color w:val="000000"/>
                <w:lang w:eastAsia="pl-PL"/>
              </w:rPr>
              <w:t>wsparcia</w:t>
            </w:r>
            <w:r w:rsidRPr="00B41DA7">
              <w:rPr>
                <w:rFonts w:ascii="Calibri Light" w:eastAsia="Times New Roman" w:hAnsi="Calibri Light" w:cs="Calibri Light"/>
                <w:color w:val="000000"/>
                <w:lang w:eastAsia="pl-PL"/>
              </w:rPr>
              <w:t xml:space="preserve"> </w:t>
            </w:r>
            <w:r w:rsidR="00AD148C">
              <w:rPr>
                <w:rFonts w:ascii="Calibri Light" w:eastAsia="Times New Roman" w:hAnsi="Calibri Light" w:cs="Calibri Light"/>
                <w:color w:val="000000"/>
                <w:lang w:eastAsia="pl-PL"/>
              </w:rPr>
              <w:t>jest większa niż</w:t>
            </w:r>
            <w:r w:rsidRPr="00B41DA7">
              <w:rPr>
                <w:rFonts w:ascii="Calibri Light" w:eastAsia="Times New Roman" w:hAnsi="Calibri Light" w:cs="Calibri Light"/>
                <w:color w:val="000000"/>
                <w:lang w:eastAsia="pl-PL"/>
              </w:rPr>
              <w:t xml:space="preserve"> </w:t>
            </w:r>
            <w:r w:rsidR="00037B03">
              <w:rPr>
                <w:rFonts w:ascii="Calibri Light" w:eastAsia="Times New Roman" w:hAnsi="Calibri Light" w:cs="Calibri Light"/>
                <w:color w:val="000000"/>
                <w:lang w:eastAsia="pl-PL"/>
              </w:rPr>
              <w:t>160</w:t>
            </w:r>
            <w:r w:rsidRPr="00B41DA7">
              <w:rPr>
                <w:rFonts w:ascii="Calibri Light" w:eastAsia="Times New Roman" w:hAnsi="Calibri Light" w:cs="Calibri Light"/>
                <w:color w:val="000000"/>
                <w:lang w:eastAsia="pl-PL"/>
              </w:rPr>
              <w:t xml:space="preserve">.000 zł, a </w:t>
            </w:r>
            <w:r w:rsidR="00AD148C">
              <w:rPr>
                <w:rFonts w:ascii="Calibri Light" w:eastAsia="Times New Roman" w:hAnsi="Calibri Light" w:cs="Calibri Light"/>
                <w:color w:val="000000"/>
                <w:lang w:eastAsia="pl-PL"/>
              </w:rPr>
              <w:t>mniejsza lub równa niż</w:t>
            </w:r>
            <w:r w:rsidR="00AD148C" w:rsidRPr="00B41DA7">
              <w:rPr>
                <w:rFonts w:ascii="Calibri Light" w:eastAsia="Times New Roman" w:hAnsi="Calibri Light" w:cs="Calibri Light"/>
                <w:color w:val="000000"/>
                <w:lang w:eastAsia="pl-PL"/>
              </w:rPr>
              <w:t xml:space="preserve"> </w:t>
            </w:r>
            <w:r w:rsidR="00037B03" w:rsidRPr="00B41DA7">
              <w:rPr>
                <w:rFonts w:ascii="Calibri Light" w:eastAsia="Times New Roman" w:hAnsi="Calibri Light" w:cs="Calibri Light"/>
                <w:color w:val="000000"/>
                <w:lang w:eastAsia="pl-PL"/>
              </w:rPr>
              <w:t>1</w:t>
            </w:r>
            <w:r w:rsidR="00037B03">
              <w:rPr>
                <w:rFonts w:ascii="Calibri Light" w:eastAsia="Times New Roman" w:hAnsi="Calibri Light" w:cs="Calibri Light"/>
                <w:color w:val="000000"/>
                <w:lang w:eastAsia="pl-PL"/>
              </w:rPr>
              <w:t>80</w:t>
            </w:r>
            <w:r w:rsidRPr="00B41DA7">
              <w:rPr>
                <w:rFonts w:ascii="Calibri Light" w:eastAsia="Times New Roman" w:hAnsi="Calibri Light" w:cs="Calibri Light"/>
                <w:color w:val="000000"/>
                <w:lang w:eastAsia="pl-PL"/>
              </w:rPr>
              <w:t>.000 zł</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 xml:space="preserve">0 pkt </w:t>
            </w:r>
            <w:r w:rsidRPr="00B41DA7">
              <w:rPr>
                <w:rFonts w:ascii="Calibri Light" w:eastAsia="Times New Roman" w:hAnsi="Calibri Light" w:cs="Calibri Light"/>
                <w:color w:val="000000"/>
                <w:lang w:eastAsia="pl-PL"/>
              </w:rPr>
              <w:t xml:space="preserve">- jeśli wnioskowana kwota wsparcia </w:t>
            </w:r>
            <w:r w:rsidR="00AD148C">
              <w:rPr>
                <w:rFonts w:ascii="Calibri Light" w:eastAsia="Times New Roman" w:hAnsi="Calibri Light" w:cs="Calibri Light"/>
                <w:color w:val="000000"/>
                <w:lang w:eastAsia="pl-PL"/>
              </w:rPr>
              <w:t>jest większa niż</w:t>
            </w:r>
            <w:r w:rsidR="00AD148C" w:rsidRPr="00B41DA7">
              <w:rPr>
                <w:rFonts w:ascii="Calibri Light" w:eastAsia="Times New Roman" w:hAnsi="Calibri Light" w:cs="Calibri Light"/>
                <w:color w:val="000000"/>
                <w:lang w:eastAsia="pl-PL"/>
              </w:rPr>
              <w:t xml:space="preserve"> </w:t>
            </w:r>
            <w:r w:rsidR="00037B03" w:rsidRPr="00B41DA7">
              <w:rPr>
                <w:rFonts w:ascii="Calibri Light" w:eastAsia="Times New Roman" w:hAnsi="Calibri Light" w:cs="Calibri Light"/>
                <w:color w:val="000000"/>
                <w:lang w:eastAsia="pl-PL"/>
              </w:rPr>
              <w:t>1</w:t>
            </w:r>
            <w:r w:rsidR="00037B03">
              <w:rPr>
                <w:rFonts w:ascii="Calibri Light" w:eastAsia="Times New Roman" w:hAnsi="Calibri Light" w:cs="Calibri Light"/>
                <w:color w:val="000000"/>
                <w:lang w:eastAsia="pl-PL"/>
              </w:rPr>
              <w:t>8</w:t>
            </w:r>
            <w:r w:rsidR="00037B03" w:rsidRPr="00B41DA7">
              <w:rPr>
                <w:rFonts w:ascii="Calibri Light" w:eastAsia="Times New Roman" w:hAnsi="Calibri Light" w:cs="Calibri Light"/>
                <w:color w:val="000000"/>
                <w:lang w:eastAsia="pl-PL"/>
              </w:rPr>
              <w:t>0</w:t>
            </w:r>
            <w:r w:rsidRPr="00B41DA7">
              <w:rPr>
                <w:rFonts w:ascii="Calibri Light" w:eastAsia="Times New Roman" w:hAnsi="Calibri Light" w:cs="Calibri Light"/>
                <w:color w:val="000000"/>
                <w:lang w:eastAsia="pl-PL"/>
              </w:rPr>
              <w:t>.000 zł</w:t>
            </w:r>
          </w:p>
        </w:tc>
        <w:tc>
          <w:tcPr>
            <w:tcW w:w="933" w:type="pct"/>
            <w:tcBorders>
              <w:top w:val="nil"/>
              <w:left w:val="nil"/>
              <w:bottom w:val="single" w:sz="4" w:space="0" w:color="auto"/>
              <w:right w:val="single" w:sz="4" w:space="0" w:color="auto"/>
            </w:tcBorders>
            <w:shd w:val="clear" w:color="auto" w:fill="auto"/>
            <w:vAlign w:val="center"/>
            <w:hideMark/>
          </w:tcPr>
          <w:p w14:paraId="6456122B"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Weryfikowane na podstawie danych zawartych we wniosku o dofinansowanie i załącznikach do wniosku. </w:t>
            </w:r>
          </w:p>
        </w:tc>
      </w:tr>
      <w:tr w:rsidR="00B41DA7" w:rsidRPr="00B41DA7" w14:paraId="1FFAF0A1" w14:textId="77777777" w:rsidTr="00037B03">
        <w:trPr>
          <w:trHeight w:val="1764"/>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14:paraId="35D25734" w14:textId="72F8AB85" w:rsidR="00B41DA7" w:rsidRPr="00B41DA7" w:rsidRDefault="00CC2251" w:rsidP="00B41DA7">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5</w:t>
            </w:r>
            <w:r w:rsidR="00B41DA7" w:rsidRPr="00B41DA7">
              <w:rPr>
                <w:rFonts w:ascii="Calibri" w:eastAsia="Times New Roman" w:hAnsi="Calibri" w:cs="Calibri"/>
                <w:color w:val="000000"/>
                <w:lang w:eastAsia="pl-PL"/>
              </w:rPr>
              <w:t>.</w:t>
            </w:r>
          </w:p>
        </w:tc>
        <w:tc>
          <w:tcPr>
            <w:tcW w:w="877" w:type="pct"/>
            <w:tcBorders>
              <w:top w:val="nil"/>
              <w:left w:val="nil"/>
              <w:bottom w:val="single" w:sz="4" w:space="0" w:color="auto"/>
              <w:right w:val="single" w:sz="4" w:space="0" w:color="auto"/>
            </w:tcBorders>
            <w:shd w:val="clear" w:color="auto" w:fill="auto"/>
            <w:vAlign w:val="center"/>
            <w:hideMark/>
          </w:tcPr>
          <w:p w14:paraId="616834A3"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Wykorzystanie lokalnych potencjałów</w:t>
            </w:r>
          </w:p>
        </w:tc>
        <w:tc>
          <w:tcPr>
            <w:tcW w:w="2111" w:type="pct"/>
            <w:tcBorders>
              <w:top w:val="nil"/>
              <w:left w:val="nil"/>
              <w:bottom w:val="single" w:sz="4" w:space="0" w:color="auto"/>
              <w:right w:val="single" w:sz="4" w:space="0" w:color="auto"/>
            </w:tcBorders>
            <w:shd w:val="clear" w:color="auto" w:fill="auto"/>
            <w:vAlign w:val="center"/>
            <w:hideMark/>
          </w:tcPr>
          <w:p w14:paraId="75B84DBE" w14:textId="54CA36D4"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Kryterium premiuje operację, która wykorzystuje lokalne potencjały dziedzictwa przyrodniczego, kulturowego i historycznego, w szczególności opisane w LSR. Uznaje się wykorzystanie lokalnego potencjału w operacji, jeśli Wnioskodawca opisze dany potencjał, w tym jego </w:t>
            </w:r>
            <w:r w:rsidR="0045542A">
              <w:rPr>
                <w:rFonts w:ascii="Calibri Light" w:eastAsia="Times New Roman" w:hAnsi="Calibri Light" w:cs="Calibri Light"/>
                <w:color w:val="000000"/>
                <w:lang w:eastAsia="pl-PL"/>
              </w:rPr>
              <w:t>związek</w:t>
            </w:r>
            <w:r w:rsidR="0045542A" w:rsidRPr="00B41DA7">
              <w:rPr>
                <w:rFonts w:ascii="Calibri Light" w:eastAsia="Times New Roman" w:hAnsi="Calibri Light" w:cs="Calibri Light"/>
                <w:color w:val="000000"/>
                <w:lang w:eastAsia="pl-PL"/>
              </w:rPr>
              <w:t xml:space="preserve"> </w:t>
            </w:r>
            <w:r w:rsidRPr="00B41DA7">
              <w:rPr>
                <w:rFonts w:ascii="Calibri Light" w:eastAsia="Times New Roman" w:hAnsi="Calibri Light" w:cs="Calibri Light"/>
                <w:color w:val="000000"/>
                <w:lang w:eastAsia="pl-PL"/>
              </w:rPr>
              <w:t>z obszarem objętym LSR, a także uzasadni pozytywny wpływ wykorzystania potencjału na operację lub  pozytywny wpływ operacji na potencjał.</w:t>
            </w:r>
          </w:p>
        </w:tc>
        <w:tc>
          <w:tcPr>
            <w:tcW w:w="933" w:type="pct"/>
            <w:tcBorders>
              <w:top w:val="nil"/>
              <w:left w:val="nil"/>
              <w:bottom w:val="single" w:sz="4" w:space="0" w:color="auto"/>
              <w:right w:val="single" w:sz="4" w:space="0" w:color="auto"/>
            </w:tcBorders>
            <w:shd w:val="clear" w:color="auto" w:fill="auto"/>
            <w:vAlign w:val="center"/>
            <w:hideMark/>
          </w:tcPr>
          <w:p w14:paraId="3A8B6DE1"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Wnioskodawca otrzyma:</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2 pkt</w:t>
            </w:r>
            <w:r w:rsidRPr="00B41DA7">
              <w:rPr>
                <w:rFonts w:ascii="Calibri Light" w:eastAsia="Times New Roman" w:hAnsi="Calibri Light" w:cs="Calibri Light"/>
                <w:color w:val="000000"/>
                <w:lang w:eastAsia="pl-PL"/>
              </w:rPr>
              <w:t xml:space="preserve"> - jeśli operacja wykorzystuje więcej niż 1 lokalny potencjał</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1 pkt</w:t>
            </w:r>
            <w:r w:rsidRPr="00B41DA7">
              <w:rPr>
                <w:rFonts w:ascii="Calibri Light" w:eastAsia="Times New Roman" w:hAnsi="Calibri Light" w:cs="Calibri Light"/>
                <w:color w:val="000000"/>
                <w:lang w:eastAsia="pl-PL"/>
              </w:rPr>
              <w:t xml:space="preserve"> - jeśli operacja wykorzystuje 1 lokalny potencjał</w:t>
            </w:r>
            <w:r w:rsidRPr="00B41DA7">
              <w:rPr>
                <w:rFonts w:ascii="Calibri Light" w:eastAsia="Times New Roman" w:hAnsi="Calibri Light" w:cs="Calibri Light"/>
                <w:color w:val="000000"/>
                <w:lang w:eastAsia="pl-PL"/>
              </w:rPr>
              <w:br/>
            </w:r>
            <w:r w:rsidRPr="00B41DA7">
              <w:rPr>
                <w:rFonts w:ascii="Calibri Light" w:eastAsia="Times New Roman" w:hAnsi="Calibri Light" w:cs="Calibri Light"/>
                <w:b/>
                <w:bCs/>
                <w:color w:val="000000"/>
                <w:lang w:eastAsia="pl-PL"/>
              </w:rPr>
              <w:t>0 pkt</w:t>
            </w:r>
            <w:r w:rsidRPr="00B41DA7">
              <w:rPr>
                <w:rFonts w:ascii="Calibri Light" w:eastAsia="Times New Roman" w:hAnsi="Calibri Light" w:cs="Calibri Light"/>
                <w:color w:val="000000"/>
                <w:lang w:eastAsia="pl-PL"/>
              </w:rPr>
              <w:t xml:space="preserve"> - jeśli operacja nie wykorzystuje żadnego lokalnego potencjału</w:t>
            </w:r>
          </w:p>
        </w:tc>
        <w:tc>
          <w:tcPr>
            <w:tcW w:w="933" w:type="pct"/>
            <w:tcBorders>
              <w:top w:val="nil"/>
              <w:left w:val="nil"/>
              <w:bottom w:val="single" w:sz="4" w:space="0" w:color="auto"/>
              <w:right w:val="single" w:sz="4" w:space="0" w:color="auto"/>
            </w:tcBorders>
            <w:shd w:val="clear" w:color="auto" w:fill="auto"/>
            <w:vAlign w:val="center"/>
            <w:hideMark/>
          </w:tcPr>
          <w:p w14:paraId="12033452"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B41DA7">
              <w:rPr>
                <w:rFonts w:ascii="Calibri Light" w:eastAsia="Times New Roman" w:hAnsi="Calibri Light" w:cs="Calibri Light"/>
                <w:color w:val="000000"/>
                <w:lang w:eastAsia="pl-PL"/>
              </w:rPr>
              <w:t xml:space="preserve">Weryfikowane na podstawie danych zawartych we wniosku o dofinansowanie i załącznikach do wniosku. </w:t>
            </w:r>
          </w:p>
        </w:tc>
      </w:tr>
      <w:tr w:rsidR="00B41DA7" w:rsidRPr="00B41DA7" w14:paraId="429EBB1D" w14:textId="77777777" w:rsidTr="00037B03">
        <w:trPr>
          <w:trHeight w:val="3456"/>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14:paraId="70649FE3" w14:textId="45AFA9B1" w:rsidR="00B41DA7" w:rsidRPr="00CC2251" w:rsidRDefault="00CC2251" w:rsidP="00B41DA7">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6</w:t>
            </w:r>
            <w:r w:rsidR="00B41DA7" w:rsidRPr="00CC2251">
              <w:rPr>
                <w:rFonts w:ascii="Calibri" w:eastAsia="Times New Roman" w:hAnsi="Calibri" w:cs="Calibri"/>
                <w:color w:val="000000"/>
                <w:lang w:eastAsia="pl-PL"/>
              </w:rPr>
              <w:t>.</w:t>
            </w:r>
          </w:p>
        </w:tc>
        <w:tc>
          <w:tcPr>
            <w:tcW w:w="877" w:type="pct"/>
            <w:tcBorders>
              <w:top w:val="nil"/>
              <w:left w:val="nil"/>
              <w:bottom w:val="single" w:sz="4" w:space="0" w:color="auto"/>
              <w:right w:val="single" w:sz="4" w:space="0" w:color="auto"/>
            </w:tcBorders>
            <w:shd w:val="clear" w:color="auto" w:fill="auto"/>
            <w:vAlign w:val="center"/>
            <w:hideMark/>
          </w:tcPr>
          <w:p w14:paraId="5F56BAC7" w14:textId="77777777" w:rsidR="00B41DA7" w:rsidRPr="00CC2251" w:rsidRDefault="00B41DA7" w:rsidP="00B41DA7">
            <w:pPr>
              <w:spacing w:after="0" w:line="240" w:lineRule="auto"/>
              <w:rPr>
                <w:rFonts w:ascii="Calibri Light" w:eastAsia="Times New Roman" w:hAnsi="Calibri Light" w:cs="Calibri Light"/>
                <w:color w:val="000000"/>
                <w:lang w:eastAsia="pl-PL"/>
              </w:rPr>
            </w:pPr>
            <w:r w:rsidRPr="00CC2251">
              <w:rPr>
                <w:rFonts w:ascii="Calibri Light" w:eastAsia="Times New Roman" w:hAnsi="Calibri Light" w:cs="Calibri Light"/>
                <w:color w:val="000000"/>
                <w:lang w:eastAsia="pl-PL"/>
              </w:rPr>
              <w:t xml:space="preserve">Wsparcie grup w niekorzystnej sytuacji - grupa docelowa   </w:t>
            </w:r>
          </w:p>
        </w:tc>
        <w:tc>
          <w:tcPr>
            <w:tcW w:w="2111" w:type="pct"/>
            <w:tcBorders>
              <w:top w:val="nil"/>
              <w:left w:val="nil"/>
              <w:bottom w:val="single" w:sz="4" w:space="0" w:color="auto"/>
              <w:right w:val="single" w:sz="4" w:space="0" w:color="auto"/>
            </w:tcBorders>
            <w:shd w:val="clear" w:color="auto" w:fill="auto"/>
            <w:vAlign w:val="center"/>
            <w:hideMark/>
          </w:tcPr>
          <w:p w14:paraId="1D48531D" w14:textId="1EB154B8" w:rsidR="00B41DA7" w:rsidRPr="00CC2251" w:rsidRDefault="00B41DA7" w:rsidP="00B41DA7">
            <w:pPr>
              <w:spacing w:after="0" w:line="240" w:lineRule="auto"/>
              <w:rPr>
                <w:rFonts w:ascii="Calibri Light" w:eastAsia="Times New Roman" w:hAnsi="Calibri Light" w:cs="Calibri Light"/>
                <w:color w:val="000000"/>
                <w:lang w:eastAsia="pl-PL"/>
              </w:rPr>
            </w:pPr>
            <w:r w:rsidRPr="00CC2251">
              <w:rPr>
                <w:rFonts w:ascii="Calibri Light" w:eastAsia="Times New Roman" w:hAnsi="Calibri Light" w:cs="Calibri Light"/>
                <w:color w:val="000000"/>
                <w:lang w:eastAsia="pl-PL"/>
              </w:rPr>
              <w:t>Kryterium premiuje operację, której efektem jest sprofilowana oferta skierowana do grup w niekorzystnej sytuacji zdefiniowanych w LSR jako:</w:t>
            </w:r>
            <w:r w:rsidRPr="00CC2251">
              <w:rPr>
                <w:rFonts w:ascii="Calibri Light" w:eastAsia="Times New Roman" w:hAnsi="Calibri Light" w:cs="Calibri Light"/>
                <w:color w:val="000000"/>
                <w:lang w:eastAsia="pl-PL"/>
              </w:rPr>
              <w:br/>
              <w:t>• Seniorzy – osoby po 60 roku życia lub</w:t>
            </w:r>
            <w:r w:rsidRPr="00CC2251">
              <w:rPr>
                <w:rFonts w:ascii="Calibri Light" w:eastAsia="Times New Roman" w:hAnsi="Calibri Light" w:cs="Calibri Light"/>
                <w:color w:val="000000"/>
                <w:lang w:eastAsia="pl-PL"/>
              </w:rPr>
              <w:br/>
              <w:t>• Opiekunowie faktyczni (nieformalni) – osoby pełnoletnie opiekujące się osobą potrzebującą wsparcia w codziennym funkcjonowaniu, niebędące opiekunami zawodowymi i niepobierające wynagrodzenia z tytułu sprawowania takiej opieki, najczęściej członkowie rodziny lub</w:t>
            </w:r>
            <w:r w:rsidRPr="00CC2251">
              <w:rPr>
                <w:rFonts w:ascii="Calibri Light" w:eastAsia="Times New Roman" w:hAnsi="Calibri Light" w:cs="Calibri Light"/>
                <w:color w:val="000000"/>
                <w:lang w:eastAsia="pl-PL"/>
              </w:rPr>
              <w:br/>
              <w:t>• Osoby młode do 25 roku życia.</w:t>
            </w:r>
            <w:r w:rsidRPr="00CC2251">
              <w:rPr>
                <w:rFonts w:ascii="Calibri Light" w:eastAsia="Times New Roman" w:hAnsi="Calibri Light" w:cs="Calibri Light"/>
                <w:color w:val="000000"/>
                <w:lang w:eastAsia="pl-PL"/>
              </w:rPr>
              <w:br/>
            </w:r>
            <w:r w:rsidRPr="00CC2251">
              <w:rPr>
                <w:rFonts w:ascii="Calibri Light" w:eastAsia="Times New Roman" w:hAnsi="Calibri Light" w:cs="Calibri Light"/>
                <w:color w:val="000000"/>
                <w:lang w:eastAsia="pl-PL"/>
              </w:rPr>
              <w:br/>
              <w:t>Ofertę uznaje się za sprofilowaną dla danej grupy, jeśli Wnioskodawca wykaże jakie konkretne i specyficzne (właściwe dla tej grupy, niepowszechne) potrzeby tej grupy spełnia i w jaki sposób.</w:t>
            </w:r>
            <w:r w:rsidR="007A7607" w:rsidRPr="00CC2251" w:rsidDel="007A7607">
              <w:rPr>
                <w:rFonts w:ascii="Calibri Light" w:eastAsia="Times New Roman" w:hAnsi="Calibri Light" w:cs="Calibri Light"/>
                <w:color w:val="000000"/>
                <w:lang w:eastAsia="pl-PL"/>
              </w:rPr>
              <w:t xml:space="preserve"> </w:t>
            </w:r>
          </w:p>
        </w:tc>
        <w:tc>
          <w:tcPr>
            <w:tcW w:w="933" w:type="pct"/>
            <w:tcBorders>
              <w:top w:val="nil"/>
              <w:left w:val="nil"/>
              <w:bottom w:val="single" w:sz="4" w:space="0" w:color="auto"/>
              <w:right w:val="single" w:sz="4" w:space="0" w:color="auto"/>
            </w:tcBorders>
            <w:shd w:val="clear" w:color="auto" w:fill="auto"/>
            <w:vAlign w:val="center"/>
            <w:hideMark/>
          </w:tcPr>
          <w:p w14:paraId="7AA94BCF" w14:textId="77777777" w:rsidR="00B41DA7" w:rsidRPr="00CC2251" w:rsidRDefault="00B41DA7" w:rsidP="00B41DA7">
            <w:pPr>
              <w:spacing w:after="0" w:line="240" w:lineRule="auto"/>
              <w:rPr>
                <w:rFonts w:ascii="Calibri Light" w:eastAsia="Times New Roman" w:hAnsi="Calibri Light" w:cs="Calibri Light"/>
                <w:color w:val="000000"/>
                <w:lang w:eastAsia="pl-PL"/>
              </w:rPr>
            </w:pPr>
            <w:r w:rsidRPr="00CC2251">
              <w:rPr>
                <w:rFonts w:ascii="Calibri Light" w:eastAsia="Times New Roman" w:hAnsi="Calibri Light" w:cs="Calibri Light"/>
                <w:color w:val="000000"/>
                <w:lang w:eastAsia="pl-PL"/>
              </w:rPr>
              <w:t>Wnioskodawca otrzyma:</w:t>
            </w:r>
            <w:r w:rsidRPr="00CC2251">
              <w:rPr>
                <w:rFonts w:ascii="Calibri Light" w:eastAsia="Times New Roman" w:hAnsi="Calibri Light" w:cs="Calibri Light"/>
                <w:color w:val="000000"/>
                <w:lang w:eastAsia="pl-PL"/>
              </w:rPr>
              <w:br/>
            </w:r>
            <w:r w:rsidRPr="00CC2251">
              <w:rPr>
                <w:rFonts w:ascii="Calibri Light" w:eastAsia="Times New Roman" w:hAnsi="Calibri Light" w:cs="Calibri Light"/>
                <w:b/>
                <w:bCs/>
                <w:color w:val="000000"/>
                <w:lang w:eastAsia="pl-PL"/>
              </w:rPr>
              <w:t>2 pkt</w:t>
            </w:r>
            <w:r w:rsidRPr="00CC2251">
              <w:rPr>
                <w:rFonts w:ascii="Calibri Light" w:eastAsia="Times New Roman" w:hAnsi="Calibri Light" w:cs="Calibri Light"/>
                <w:color w:val="000000"/>
                <w:lang w:eastAsia="pl-PL"/>
              </w:rPr>
              <w:t xml:space="preserve"> - jeśli efektem operacji jest oferta sprofilowana dla więcej niż jednej grupy w niekorzystnej sytuacji</w:t>
            </w:r>
            <w:r w:rsidRPr="00CC2251">
              <w:rPr>
                <w:rFonts w:ascii="Calibri Light" w:eastAsia="Times New Roman" w:hAnsi="Calibri Light" w:cs="Calibri Light"/>
                <w:color w:val="000000"/>
                <w:lang w:eastAsia="pl-PL"/>
              </w:rPr>
              <w:br/>
            </w:r>
            <w:r w:rsidRPr="00CC2251">
              <w:rPr>
                <w:rFonts w:ascii="Calibri Light" w:eastAsia="Times New Roman" w:hAnsi="Calibri Light" w:cs="Calibri Light"/>
                <w:b/>
                <w:bCs/>
                <w:color w:val="000000"/>
                <w:lang w:eastAsia="pl-PL"/>
              </w:rPr>
              <w:t xml:space="preserve">1 pkt </w:t>
            </w:r>
            <w:r w:rsidRPr="00CC2251">
              <w:rPr>
                <w:rFonts w:ascii="Calibri Light" w:eastAsia="Times New Roman" w:hAnsi="Calibri Light" w:cs="Calibri Light"/>
                <w:color w:val="000000"/>
                <w:lang w:eastAsia="pl-PL"/>
              </w:rPr>
              <w:t>- jeśli efektem operacji jest oferta sprofilowana dla jednej grupy w niekorzystnej sytuacji</w:t>
            </w:r>
            <w:r w:rsidRPr="00CC2251">
              <w:rPr>
                <w:rFonts w:ascii="Calibri Light" w:eastAsia="Times New Roman" w:hAnsi="Calibri Light" w:cs="Calibri Light"/>
                <w:color w:val="000000"/>
                <w:lang w:eastAsia="pl-PL"/>
              </w:rPr>
              <w:br/>
            </w:r>
            <w:r w:rsidRPr="00CC2251">
              <w:rPr>
                <w:rFonts w:ascii="Calibri Light" w:eastAsia="Times New Roman" w:hAnsi="Calibri Light" w:cs="Calibri Light"/>
                <w:b/>
                <w:bCs/>
                <w:color w:val="000000"/>
                <w:lang w:eastAsia="pl-PL"/>
              </w:rPr>
              <w:t>0 pkt</w:t>
            </w:r>
            <w:r w:rsidRPr="00CC2251">
              <w:rPr>
                <w:rFonts w:ascii="Calibri Light" w:eastAsia="Times New Roman" w:hAnsi="Calibri Light" w:cs="Calibri Light"/>
                <w:color w:val="000000"/>
                <w:lang w:eastAsia="pl-PL"/>
              </w:rPr>
              <w:t xml:space="preserve"> - jeśli efektem operacji nie jest żadna oferta sprofilowana dla którejkolwiek z grup w niekorzystnej sytuacji</w:t>
            </w:r>
          </w:p>
        </w:tc>
        <w:tc>
          <w:tcPr>
            <w:tcW w:w="933" w:type="pct"/>
            <w:tcBorders>
              <w:top w:val="nil"/>
              <w:left w:val="nil"/>
              <w:bottom w:val="single" w:sz="4" w:space="0" w:color="auto"/>
              <w:right w:val="single" w:sz="4" w:space="0" w:color="auto"/>
            </w:tcBorders>
            <w:shd w:val="clear" w:color="auto" w:fill="auto"/>
            <w:vAlign w:val="center"/>
            <w:hideMark/>
          </w:tcPr>
          <w:p w14:paraId="4BCE40F4" w14:textId="77777777" w:rsidR="00B41DA7" w:rsidRPr="00B41DA7" w:rsidRDefault="00B41DA7" w:rsidP="00B41DA7">
            <w:pPr>
              <w:spacing w:after="0" w:line="240" w:lineRule="auto"/>
              <w:rPr>
                <w:rFonts w:ascii="Calibri Light" w:eastAsia="Times New Roman" w:hAnsi="Calibri Light" w:cs="Calibri Light"/>
                <w:color w:val="000000"/>
                <w:lang w:eastAsia="pl-PL"/>
              </w:rPr>
            </w:pPr>
            <w:r w:rsidRPr="00CC2251">
              <w:rPr>
                <w:rFonts w:ascii="Calibri Light" w:eastAsia="Times New Roman" w:hAnsi="Calibri Light" w:cs="Calibri Light"/>
                <w:color w:val="000000"/>
                <w:lang w:eastAsia="pl-PL"/>
              </w:rPr>
              <w:t>Weryfikowane na podstawie danych zawartych we wniosku o dofinansowanie i załącznikach do wniosku</w:t>
            </w:r>
          </w:p>
        </w:tc>
      </w:tr>
      <w:tr w:rsidR="00037B03" w:rsidRPr="00B41DA7" w14:paraId="6D2DB8D7" w14:textId="77777777" w:rsidTr="00037B03">
        <w:trPr>
          <w:trHeight w:val="2304"/>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14:paraId="5E7D25A5" w14:textId="4BCA04D9" w:rsidR="00037B03" w:rsidRPr="00D84100" w:rsidRDefault="00CC2251" w:rsidP="00037B03">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7</w:t>
            </w:r>
            <w:r w:rsidR="00037B03" w:rsidRPr="00D84100">
              <w:rPr>
                <w:rFonts w:ascii="Calibri" w:eastAsia="Times New Roman" w:hAnsi="Calibri" w:cs="Calibri"/>
                <w:color w:val="000000"/>
                <w:lang w:eastAsia="pl-PL"/>
              </w:rPr>
              <w:t>.</w:t>
            </w:r>
          </w:p>
        </w:tc>
        <w:tc>
          <w:tcPr>
            <w:tcW w:w="877" w:type="pct"/>
            <w:tcBorders>
              <w:top w:val="nil"/>
              <w:left w:val="nil"/>
              <w:bottom w:val="single" w:sz="4" w:space="0" w:color="auto"/>
              <w:right w:val="single" w:sz="4" w:space="0" w:color="auto"/>
            </w:tcBorders>
            <w:shd w:val="clear" w:color="auto" w:fill="auto"/>
            <w:vAlign w:val="center"/>
            <w:hideMark/>
          </w:tcPr>
          <w:p w14:paraId="021A0A2E" w14:textId="38B113A5" w:rsidR="00037B03" w:rsidRPr="00D84100" w:rsidRDefault="00037B03" w:rsidP="00037B03">
            <w:pPr>
              <w:spacing w:after="0" w:line="240" w:lineRule="auto"/>
              <w:rPr>
                <w:rFonts w:ascii="Calibri Light" w:eastAsia="Times New Roman" w:hAnsi="Calibri Light" w:cs="Calibri Light"/>
                <w:color w:val="000000"/>
                <w:lang w:eastAsia="pl-PL"/>
              </w:rPr>
            </w:pPr>
            <w:r w:rsidRPr="00D84100">
              <w:rPr>
                <w:rFonts w:ascii="Calibri Light" w:eastAsia="Times New Roman" w:hAnsi="Calibri Light" w:cs="Calibri Light"/>
                <w:color w:val="000000"/>
                <w:lang w:eastAsia="pl-PL"/>
              </w:rPr>
              <w:t xml:space="preserve">Utworzenie </w:t>
            </w:r>
            <w:r w:rsidR="00D84100" w:rsidRPr="00D84100">
              <w:rPr>
                <w:rFonts w:ascii="Calibri Light" w:eastAsia="Times New Roman" w:hAnsi="Calibri Light" w:cs="Calibri Light"/>
                <w:color w:val="000000"/>
                <w:lang w:eastAsia="pl-PL"/>
              </w:rPr>
              <w:t>dodatkowego</w:t>
            </w:r>
            <w:r w:rsidRPr="00D84100">
              <w:rPr>
                <w:rFonts w:ascii="Calibri Light" w:eastAsia="Times New Roman" w:hAnsi="Calibri Light" w:cs="Calibri Light"/>
                <w:color w:val="000000"/>
                <w:lang w:eastAsia="pl-PL"/>
              </w:rPr>
              <w:t xml:space="preserve"> miejsca pracy</w:t>
            </w:r>
          </w:p>
        </w:tc>
        <w:tc>
          <w:tcPr>
            <w:tcW w:w="2111" w:type="pct"/>
            <w:tcBorders>
              <w:top w:val="nil"/>
              <w:left w:val="nil"/>
              <w:bottom w:val="single" w:sz="4" w:space="0" w:color="auto"/>
              <w:right w:val="single" w:sz="4" w:space="0" w:color="auto"/>
            </w:tcBorders>
            <w:shd w:val="clear" w:color="auto" w:fill="auto"/>
            <w:vAlign w:val="center"/>
            <w:hideMark/>
          </w:tcPr>
          <w:p w14:paraId="5951A2C9" w14:textId="1E864FD1" w:rsidR="00037B03" w:rsidRPr="00D84100" w:rsidRDefault="00037B03" w:rsidP="00037B03">
            <w:pPr>
              <w:spacing w:after="0" w:line="240" w:lineRule="auto"/>
              <w:rPr>
                <w:rFonts w:asciiTheme="majorHAnsi" w:hAnsiTheme="majorHAnsi" w:cstheme="majorHAnsi"/>
              </w:rPr>
            </w:pPr>
            <w:r w:rsidRPr="00D84100">
              <w:rPr>
                <w:rFonts w:asciiTheme="majorHAnsi" w:hAnsiTheme="majorHAnsi" w:cstheme="majorHAnsi"/>
              </w:rPr>
              <w:t xml:space="preserve">Kryterium premiuje operację, w wyniku której zostaną utworzone </w:t>
            </w:r>
            <w:r w:rsidR="00D84100" w:rsidRPr="00D84100">
              <w:rPr>
                <w:rFonts w:asciiTheme="majorHAnsi" w:hAnsiTheme="majorHAnsi" w:cstheme="majorHAnsi"/>
              </w:rPr>
              <w:t>dodatkowe</w:t>
            </w:r>
            <w:r w:rsidRPr="00D84100">
              <w:rPr>
                <w:rFonts w:asciiTheme="majorHAnsi" w:hAnsiTheme="majorHAnsi" w:cstheme="majorHAnsi"/>
              </w:rPr>
              <w:t xml:space="preserve"> miejsc</w:t>
            </w:r>
            <w:r w:rsidR="00D84100" w:rsidRPr="00D84100">
              <w:rPr>
                <w:rFonts w:asciiTheme="majorHAnsi" w:hAnsiTheme="majorHAnsi" w:cstheme="majorHAnsi"/>
              </w:rPr>
              <w:t>a</w:t>
            </w:r>
            <w:r w:rsidRPr="00D84100">
              <w:rPr>
                <w:rFonts w:asciiTheme="majorHAnsi" w:hAnsiTheme="majorHAnsi" w:cstheme="majorHAnsi"/>
              </w:rPr>
              <w:t xml:space="preserve"> pracy</w:t>
            </w:r>
            <w:r w:rsidR="00D84100" w:rsidRPr="00D84100">
              <w:rPr>
                <w:rFonts w:asciiTheme="majorHAnsi" w:hAnsiTheme="majorHAnsi" w:cstheme="majorHAnsi"/>
              </w:rPr>
              <w:t>, ponad wymagane na podstawie kryterium dostępowego</w:t>
            </w:r>
            <w:r w:rsidRPr="00D84100">
              <w:rPr>
                <w:rFonts w:asciiTheme="majorHAnsi" w:hAnsiTheme="majorHAnsi" w:cstheme="majorHAnsi"/>
              </w:rPr>
              <w:t>.</w:t>
            </w:r>
          </w:p>
          <w:p w14:paraId="6358CB9D" w14:textId="0F38FF08" w:rsidR="00D84100" w:rsidRPr="00D84100" w:rsidRDefault="00D84100" w:rsidP="00037B03">
            <w:pPr>
              <w:spacing w:after="0" w:line="240" w:lineRule="auto"/>
              <w:rPr>
                <w:rFonts w:asciiTheme="majorHAnsi" w:hAnsiTheme="majorHAnsi" w:cstheme="majorHAnsi"/>
              </w:rPr>
            </w:pPr>
            <w:r w:rsidRPr="00D84100">
              <w:rPr>
                <w:rFonts w:asciiTheme="majorHAnsi" w:hAnsiTheme="majorHAnsi" w:cstheme="majorHAnsi"/>
              </w:rPr>
              <w:t xml:space="preserve">Przez utworzenie jednego miejsca pracy uważa się zatrudnienie średnio 1 osoby w wymiarze 1 etatu w okresie 1 roku w okresie związania z celem. </w:t>
            </w:r>
          </w:p>
          <w:p w14:paraId="3C053504" w14:textId="0F51AE3B" w:rsidR="00037B03" w:rsidRPr="00D84100" w:rsidRDefault="00037B03" w:rsidP="00037B03">
            <w:pPr>
              <w:spacing w:after="0" w:line="240" w:lineRule="auto"/>
              <w:rPr>
                <w:rFonts w:ascii="Calibri Light" w:eastAsia="Times New Roman" w:hAnsi="Calibri Light" w:cs="Calibri Light"/>
                <w:color w:val="000000"/>
                <w:lang w:eastAsia="pl-PL"/>
              </w:rPr>
            </w:pPr>
          </w:p>
        </w:tc>
        <w:tc>
          <w:tcPr>
            <w:tcW w:w="933" w:type="pct"/>
            <w:tcBorders>
              <w:top w:val="nil"/>
              <w:left w:val="nil"/>
              <w:bottom w:val="single" w:sz="4" w:space="0" w:color="auto"/>
              <w:right w:val="single" w:sz="4" w:space="0" w:color="auto"/>
            </w:tcBorders>
            <w:shd w:val="clear" w:color="auto" w:fill="auto"/>
            <w:vAlign w:val="center"/>
            <w:hideMark/>
          </w:tcPr>
          <w:p w14:paraId="281824E1" w14:textId="77777777" w:rsidR="00D84100" w:rsidRPr="00CC2251" w:rsidRDefault="00D84100" w:rsidP="00037B03">
            <w:pPr>
              <w:spacing w:after="0" w:line="240" w:lineRule="auto"/>
              <w:rPr>
                <w:rFonts w:ascii="Calibri Light" w:eastAsia="Times New Roman" w:hAnsi="Calibri Light" w:cs="Calibri Light"/>
                <w:color w:val="000000"/>
                <w:lang w:eastAsia="pl-PL"/>
              </w:rPr>
            </w:pPr>
            <w:r w:rsidRPr="00CC2251">
              <w:rPr>
                <w:rFonts w:ascii="Calibri Light" w:eastAsia="Times New Roman" w:hAnsi="Calibri Light" w:cs="Calibri Light"/>
                <w:color w:val="000000"/>
                <w:lang w:eastAsia="pl-PL"/>
              </w:rPr>
              <w:t>Wnioskodawca otrzyma:</w:t>
            </w:r>
            <w:r w:rsidRPr="00CC2251">
              <w:rPr>
                <w:rFonts w:ascii="Calibri Light" w:eastAsia="Times New Roman" w:hAnsi="Calibri Light" w:cs="Calibri Light"/>
                <w:color w:val="000000"/>
                <w:lang w:eastAsia="pl-PL"/>
              </w:rPr>
              <w:br/>
            </w:r>
            <w:r w:rsidRPr="00CC2251">
              <w:rPr>
                <w:rFonts w:ascii="Calibri Light" w:eastAsia="Times New Roman" w:hAnsi="Calibri Light" w:cs="Calibri Light"/>
                <w:b/>
                <w:bCs/>
                <w:color w:val="000000"/>
                <w:lang w:eastAsia="pl-PL"/>
              </w:rPr>
              <w:t>2 pkt</w:t>
            </w:r>
            <w:r w:rsidRPr="00CC2251">
              <w:rPr>
                <w:rFonts w:ascii="Calibri Light" w:eastAsia="Times New Roman" w:hAnsi="Calibri Light" w:cs="Calibri Light"/>
                <w:color w:val="000000"/>
                <w:lang w:eastAsia="pl-PL"/>
              </w:rPr>
              <w:t xml:space="preserve"> – utworzył co najmniej 1 dodatkowe miejsce pracy</w:t>
            </w:r>
            <w:r w:rsidRPr="00CC2251">
              <w:rPr>
                <w:rFonts w:ascii="Calibri Light" w:eastAsia="Times New Roman" w:hAnsi="Calibri Light" w:cs="Calibri Light"/>
                <w:color w:val="000000"/>
                <w:lang w:eastAsia="pl-PL"/>
              </w:rPr>
              <w:br/>
            </w:r>
            <w:r w:rsidRPr="00CC2251">
              <w:rPr>
                <w:rFonts w:ascii="Calibri Light" w:eastAsia="Times New Roman" w:hAnsi="Calibri Light" w:cs="Calibri Light"/>
                <w:b/>
                <w:bCs/>
                <w:color w:val="000000"/>
                <w:lang w:eastAsia="pl-PL"/>
              </w:rPr>
              <w:t xml:space="preserve">1 pkt </w:t>
            </w:r>
            <w:r w:rsidRPr="00CC2251">
              <w:rPr>
                <w:rFonts w:ascii="Calibri Light" w:eastAsia="Times New Roman" w:hAnsi="Calibri Light" w:cs="Calibri Light"/>
                <w:color w:val="000000"/>
                <w:lang w:eastAsia="pl-PL"/>
              </w:rPr>
              <w:t>– utworzył co najmniej 0,5 a nie więcej niż 1 dodatkowe miejsce pracy</w:t>
            </w:r>
            <w:r w:rsidRPr="00CC2251">
              <w:rPr>
                <w:rFonts w:ascii="Calibri Light" w:eastAsia="Times New Roman" w:hAnsi="Calibri Light" w:cs="Calibri Light"/>
                <w:color w:val="000000"/>
                <w:lang w:eastAsia="pl-PL"/>
              </w:rPr>
              <w:br/>
            </w:r>
            <w:r w:rsidRPr="00CC2251">
              <w:rPr>
                <w:rFonts w:ascii="Calibri Light" w:eastAsia="Times New Roman" w:hAnsi="Calibri Light" w:cs="Calibri Light"/>
                <w:b/>
                <w:bCs/>
                <w:color w:val="000000"/>
                <w:lang w:eastAsia="pl-PL"/>
              </w:rPr>
              <w:t>0 pkt</w:t>
            </w:r>
            <w:r w:rsidRPr="00CC2251">
              <w:rPr>
                <w:rFonts w:ascii="Calibri Light" w:eastAsia="Times New Roman" w:hAnsi="Calibri Light" w:cs="Calibri Light"/>
                <w:color w:val="000000"/>
                <w:lang w:eastAsia="pl-PL"/>
              </w:rPr>
              <w:t xml:space="preserve"> – utworzył mniej niż 0,5 lub nie utworzył dodatkowego miejsca pracy</w:t>
            </w:r>
          </w:p>
          <w:p w14:paraId="2ECFBE09" w14:textId="01E39566" w:rsidR="00037B03" w:rsidRPr="00D84100" w:rsidRDefault="00037B03" w:rsidP="00037B03">
            <w:pPr>
              <w:spacing w:after="0" w:line="240" w:lineRule="auto"/>
              <w:rPr>
                <w:rFonts w:ascii="Calibri Light" w:eastAsia="Times New Roman" w:hAnsi="Calibri Light" w:cs="Calibri Light"/>
                <w:color w:val="000000"/>
                <w:lang w:eastAsia="pl-PL"/>
              </w:rPr>
            </w:pPr>
          </w:p>
        </w:tc>
        <w:tc>
          <w:tcPr>
            <w:tcW w:w="933" w:type="pct"/>
            <w:tcBorders>
              <w:top w:val="nil"/>
              <w:left w:val="nil"/>
              <w:bottom w:val="single" w:sz="4" w:space="0" w:color="auto"/>
              <w:right w:val="single" w:sz="4" w:space="0" w:color="auto"/>
            </w:tcBorders>
            <w:shd w:val="clear" w:color="auto" w:fill="auto"/>
            <w:vAlign w:val="center"/>
            <w:hideMark/>
          </w:tcPr>
          <w:p w14:paraId="72BA391B" w14:textId="12E71A03" w:rsidR="00037B03" w:rsidRPr="00B41DA7" w:rsidRDefault="00037B03" w:rsidP="00037B03">
            <w:pPr>
              <w:spacing w:after="0" w:line="240" w:lineRule="auto"/>
              <w:rPr>
                <w:rFonts w:ascii="Calibri Light" w:eastAsia="Times New Roman" w:hAnsi="Calibri Light" w:cs="Calibri Light"/>
                <w:color w:val="000000"/>
                <w:lang w:eastAsia="pl-PL"/>
              </w:rPr>
            </w:pPr>
            <w:r w:rsidRPr="00D84100">
              <w:rPr>
                <w:rFonts w:ascii="Calibri Light" w:eastAsia="Times New Roman" w:hAnsi="Calibri Light" w:cs="Calibri Light"/>
                <w:color w:val="000000"/>
                <w:lang w:eastAsia="pl-PL"/>
              </w:rPr>
              <w:t>Weryfikowane na podstawie danych zawartych we wniosku o dofinansowanie i załącznikach do wniosku.</w:t>
            </w:r>
          </w:p>
        </w:tc>
      </w:tr>
      <w:tr w:rsidR="008B2501" w:rsidRPr="00163C15" w14:paraId="2D74FB9B" w14:textId="77777777" w:rsidTr="00E87F70">
        <w:trPr>
          <w:trHeight w:val="109"/>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14:paraId="2059C031" w14:textId="07E9AA39" w:rsidR="008B2501" w:rsidRPr="008B2501" w:rsidRDefault="008B2501" w:rsidP="004240C7">
            <w:pPr>
              <w:rPr>
                <w:rFonts w:ascii="Calibri" w:eastAsia="Times New Roman" w:hAnsi="Calibri" w:cs="Calibri"/>
                <w:color w:val="000000"/>
                <w:lang w:eastAsia="pl-PL"/>
              </w:rPr>
            </w:pPr>
            <w:r>
              <w:rPr>
                <w:rFonts w:ascii="Calibri" w:eastAsia="Times New Roman" w:hAnsi="Calibri" w:cs="Calibri"/>
                <w:color w:val="000000"/>
                <w:lang w:eastAsia="pl-PL"/>
              </w:rPr>
              <w:t>8</w:t>
            </w:r>
          </w:p>
        </w:tc>
        <w:tc>
          <w:tcPr>
            <w:tcW w:w="877" w:type="pct"/>
            <w:tcBorders>
              <w:top w:val="nil"/>
              <w:left w:val="nil"/>
              <w:bottom w:val="single" w:sz="4" w:space="0" w:color="auto"/>
              <w:right w:val="single" w:sz="4" w:space="0" w:color="auto"/>
            </w:tcBorders>
            <w:shd w:val="clear" w:color="auto" w:fill="auto"/>
            <w:vAlign w:val="center"/>
            <w:hideMark/>
          </w:tcPr>
          <w:p w14:paraId="2E2EE0A2" w14:textId="77777777" w:rsidR="008B2501" w:rsidRPr="008B2501" w:rsidRDefault="008B2501" w:rsidP="004240C7">
            <w:pPr>
              <w:rPr>
                <w:rFonts w:ascii="Calibri Light" w:eastAsia="Times New Roman" w:hAnsi="Calibri Light" w:cs="Calibri Light"/>
                <w:color w:val="000000"/>
                <w:lang w:eastAsia="pl-PL"/>
              </w:rPr>
            </w:pPr>
            <w:r w:rsidRPr="008B2501">
              <w:rPr>
                <w:rFonts w:ascii="Calibri Light" w:eastAsia="Times New Roman" w:hAnsi="Calibri Light" w:cs="Calibri Light"/>
                <w:color w:val="000000"/>
                <w:lang w:eastAsia="pl-PL"/>
              </w:rPr>
              <w:t>Oznaczenie LGD Sandry Brdy</w:t>
            </w:r>
          </w:p>
        </w:tc>
        <w:tc>
          <w:tcPr>
            <w:tcW w:w="2111" w:type="pct"/>
            <w:tcBorders>
              <w:top w:val="nil"/>
              <w:left w:val="nil"/>
              <w:bottom w:val="single" w:sz="4" w:space="0" w:color="auto"/>
              <w:right w:val="single" w:sz="4" w:space="0" w:color="auto"/>
            </w:tcBorders>
            <w:shd w:val="clear" w:color="auto" w:fill="auto"/>
            <w:vAlign w:val="center"/>
            <w:hideMark/>
          </w:tcPr>
          <w:p w14:paraId="576C6F9B" w14:textId="77777777" w:rsidR="008B2501" w:rsidRPr="008B2501" w:rsidRDefault="008B2501" w:rsidP="004240C7">
            <w:pPr>
              <w:rPr>
                <w:rFonts w:asciiTheme="majorHAnsi" w:hAnsiTheme="majorHAnsi" w:cstheme="majorHAnsi"/>
              </w:rPr>
            </w:pPr>
            <w:r w:rsidRPr="008B2501">
              <w:rPr>
                <w:rFonts w:asciiTheme="majorHAnsi" w:hAnsiTheme="majorHAnsi" w:cstheme="majorHAnsi"/>
              </w:rPr>
              <w:t>Kryterium premiuje operację, w przypadku której Wnioskodawca będzie informował o otrzymaniu wsparcia w ramach realizacji Lokalnej Strategii Rozwoju:</w:t>
            </w:r>
          </w:p>
          <w:p w14:paraId="76027575" w14:textId="77777777" w:rsidR="008B2501" w:rsidRPr="008B2501" w:rsidRDefault="008B2501" w:rsidP="004240C7">
            <w:pPr>
              <w:rPr>
                <w:rFonts w:asciiTheme="majorHAnsi" w:hAnsiTheme="majorHAnsi" w:cstheme="majorHAnsi"/>
              </w:rPr>
            </w:pPr>
            <w:r w:rsidRPr="008B2501">
              <w:rPr>
                <w:rFonts w:asciiTheme="majorHAnsi" w:hAnsiTheme="majorHAnsi" w:cstheme="majorHAnsi"/>
              </w:rPr>
              <w:t xml:space="preserve">- w formie elektronicznej co najmniej na stronie internetowej lub w mediach społecznościowych </w:t>
            </w:r>
          </w:p>
          <w:p w14:paraId="5760F5C6" w14:textId="77777777" w:rsidR="008B2501" w:rsidRPr="008B2501" w:rsidRDefault="008B2501" w:rsidP="004240C7">
            <w:pPr>
              <w:rPr>
                <w:rFonts w:asciiTheme="majorHAnsi" w:hAnsiTheme="majorHAnsi" w:cstheme="majorHAnsi"/>
              </w:rPr>
            </w:pPr>
            <w:r w:rsidRPr="008B2501">
              <w:rPr>
                <w:rFonts w:asciiTheme="majorHAnsi" w:hAnsiTheme="majorHAnsi" w:cstheme="majorHAnsi"/>
              </w:rPr>
              <w:lastRenderedPageBreak/>
              <w:t>oraz</w:t>
            </w:r>
          </w:p>
          <w:p w14:paraId="3DC198E7" w14:textId="77777777" w:rsidR="008B2501" w:rsidRPr="008B2501" w:rsidRDefault="008B2501" w:rsidP="004240C7">
            <w:pPr>
              <w:rPr>
                <w:rFonts w:asciiTheme="majorHAnsi" w:hAnsiTheme="majorHAnsi" w:cstheme="majorHAnsi"/>
              </w:rPr>
            </w:pPr>
            <w:r w:rsidRPr="008B2501">
              <w:rPr>
                <w:rFonts w:asciiTheme="majorHAnsi" w:hAnsiTheme="majorHAnsi" w:cstheme="majorHAnsi"/>
              </w:rPr>
              <w:t>- w formie fizycznej w miejscu realizacji operacji (jeśli jest ona trwale związana z nieruchomością) albo w siedzibie wnioskodawcy (w pozostałych przypadkach)</w:t>
            </w:r>
          </w:p>
          <w:p w14:paraId="4713A5F1" w14:textId="77777777" w:rsidR="008B2501" w:rsidRPr="008B2501" w:rsidRDefault="008B2501" w:rsidP="004240C7">
            <w:pPr>
              <w:rPr>
                <w:rFonts w:asciiTheme="majorHAnsi" w:hAnsiTheme="majorHAnsi" w:cstheme="majorHAnsi"/>
              </w:rPr>
            </w:pPr>
          </w:p>
          <w:p w14:paraId="57D1E817" w14:textId="77777777" w:rsidR="008B2501" w:rsidRPr="008B2501" w:rsidRDefault="008B2501" w:rsidP="004240C7">
            <w:pPr>
              <w:rPr>
                <w:rFonts w:asciiTheme="majorHAnsi" w:hAnsiTheme="majorHAnsi" w:cstheme="majorHAnsi"/>
              </w:rPr>
            </w:pPr>
            <w:r w:rsidRPr="008B2501">
              <w:rPr>
                <w:rFonts w:asciiTheme="majorHAnsi" w:hAnsiTheme="majorHAnsi" w:cstheme="majorHAnsi"/>
              </w:rPr>
              <w:t>Informowanie polega na nieprzerwanym eksponowaniu w okresie związania z celem w miejscu ogólnodostępnym logo LGD Sandry Brdy oraz informacji o następującej treści:</w:t>
            </w:r>
          </w:p>
          <w:p w14:paraId="2AC19685" w14:textId="77777777" w:rsidR="008B2501" w:rsidRPr="008B2501" w:rsidRDefault="008B2501" w:rsidP="004240C7">
            <w:pPr>
              <w:rPr>
                <w:rFonts w:asciiTheme="majorHAnsi" w:hAnsiTheme="majorHAnsi" w:cstheme="majorHAnsi"/>
              </w:rPr>
            </w:pPr>
          </w:p>
          <w:p w14:paraId="5FB82FD3" w14:textId="77777777" w:rsidR="008B2501" w:rsidRPr="008B2501" w:rsidRDefault="008B2501" w:rsidP="004240C7">
            <w:pPr>
              <w:rPr>
                <w:rFonts w:asciiTheme="majorHAnsi" w:hAnsiTheme="majorHAnsi" w:cstheme="majorHAnsi"/>
              </w:rPr>
            </w:pPr>
            <w:r w:rsidRPr="008B2501">
              <w:rPr>
                <w:rFonts w:asciiTheme="majorHAnsi" w:hAnsiTheme="majorHAnsi" w:cstheme="majorHAnsi"/>
              </w:rPr>
              <w:t>„</w:t>
            </w:r>
            <w:bookmarkStart w:id="0" w:name="_Hlk203988682"/>
            <w:r w:rsidRPr="008B2501">
              <w:rPr>
                <w:rFonts w:asciiTheme="majorHAnsi" w:hAnsiTheme="majorHAnsi" w:cstheme="majorHAnsi"/>
              </w:rPr>
              <w:t>Operacja pod nazwą [wpisać nazwę operacji] otrzymała wsparcie w wysokości [podać kwotę wsparcia] w ramach Lokalnej Strategii Rozwoju na lata 2021-2027 dla obszaru objętego działalnością Lokalnej Grupy Działania Sandry Brdy.</w:t>
            </w:r>
            <w:bookmarkEnd w:id="0"/>
            <w:r w:rsidRPr="008B2501">
              <w:rPr>
                <w:rFonts w:asciiTheme="majorHAnsi" w:hAnsiTheme="majorHAnsi" w:cstheme="majorHAnsi"/>
              </w:rPr>
              <w:t>”</w:t>
            </w:r>
          </w:p>
          <w:p w14:paraId="380FA4BE" w14:textId="77777777" w:rsidR="008B2501" w:rsidRPr="008B2501" w:rsidRDefault="008B2501" w:rsidP="004240C7">
            <w:pPr>
              <w:rPr>
                <w:rFonts w:asciiTheme="majorHAnsi" w:hAnsiTheme="majorHAnsi" w:cstheme="majorHAnsi"/>
              </w:rPr>
            </w:pPr>
          </w:p>
          <w:p w14:paraId="07B87DF6" w14:textId="349A62C2" w:rsidR="008B2501" w:rsidRPr="008B2501" w:rsidRDefault="008B2501" w:rsidP="00E87F70">
            <w:pPr>
              <w:rPr>
                <w:rFonts w:asciiTheme="majorHAnsi" w:hAnsiTheme="majorHAnsi" w:cstheme="majorHAnsi"/>
              </w:rPr>
            </w:pPr>
            <w:r w:rsidRPr="008B2501">
              <w:rPr>
                <w:rFonts w:asciiTheme="majorHAnsi" w:hAnsiTheme="majorHAnsi" w:cstheme="majorHAnsi"/>
              </w:rPr>
              <w:t>Informacja w formie fizycznej ma postać napisu z wykorzystaniem czcionki Arial o wysokości znaku co najmniej 1cm lub większej na tablicy formatu A3 lub większej wraz z zamieszczeniem na niej logo LGD Sandry Brdy. Wysokość logo stanowi co najmniej ¼ wysokości tablicy. Należy zachować proporcje logo. Dopuszcza się możliwość zastosowania monochromatycznej wersji logo.</w:t>
            </w:r>
          </w:p>
        </w:tc>
        <w:tc>
          <w:tcPr>
            <w:tcW w:w="933" w:type="pct"/>
            <w:tcBorders>
              <w:top w:val="nil"/>
              <w:left w:val="nil"/>
              <w:bottom w:val="single" w:sz="4" w:space="0" w:color="auto"/>
              <w:right w:val="single" w:sz="4" w:space="0" w:color="auto"/>
            </w:tcBorders>
            <w:shd w:val="clear" w:color="auto" w:fill="auto"/>
            <w:vAlign w:val="center"/>
            <w:hideMark/>
          </w:tcPr>
          <w:p w14:paraId="4BC4F965" w14:textId="77777777" w:rsidR="008B2501" w:rsidRPr="008B2501" w:rsidRDefault="008B2501" w:rsidP="004240C7">
            <w:pPr>
              <w:rPr>
                <w:rFonts w:ascii="Calibri Light" w:eastAsia="Times New Roman" w:hAnsi="Calibri Light" w:cs="Calibri Light"/>
                <w:color w:val="000000"/>
                <w:lang w:eastAsia="pl-PL"/>
              </w:rPr>
            </w:pPr>
            <w:r w:rsidRPr="008B2501">
              <w:rPr>
                <w:rFonts w:ascii="Calibri Light" w:eastAsia="Times New Roman" w:hAnsi="Calibri Light" w:cs="Calibri Light"/>
                <w:color w:val="000000"/>
                <w:lang w:eastAsia="pl-PL"/>
              </w:rPr>
              <w:lastRenderedPageBreak/>
              <w:t>Wnioskodawca zadeklaruje przekazywanie informacji zgodnie z kryterium:</w:t>
            </w:r>
          </w:p>
          <w:p w14:paraId="5EA065EA" w14:textId="77777777" w:rsidR="008B2501" w:rsidRPr="008B2501" w:rsidRDefault="008B2501" w:rsidP="004240C7">
            <w:pPr>
              <w:rPr>
                <w:rFonts w:ascii="Calibri Light" w:eastAsia="Times New Roman" w:hAnsi="Calibri Light" w:cs="Calibri Light"/>
                <w:color w:val="000000"/>
                <w:lang w:eastAsia="pl-PL"/>
              </w:rPr>
            </w:pPr>
            <w:r w:rsidRPr="008B2501">
              <w:rPr>
                <w:rFonts w:ascii="Calibri Light" w:eastAsia="Times New Roman" w:hAnsi="Calibri Light" w:cs="Calibri Light"/>
                <w:color w:val="000000"/>
                <w:lang w:eastAsia="pl-PL"/>
              </w:rPr>
              <w:t xml:space="preserve">Tak – 2 pkt </w:t>
            </w:r>
            <w:r w:rsidRPr="008B2501">
              <w:rPr>
                <w:rFonts w:ascii="Calibri Light" w:eastAsia="Times New Roman" w:hAnsi="Calibri Light" w:cs="Calibri Light"/>
                <w:color w:val="000000"/>
                <w:lang w:eastAsia="pl-PL"/>
              </w:rPr>
              <w:br/>
              <w:t>Nie – 0 pkt</w:t>
            </w:r>
          </w:p>
        </w:tc>
        <w:tc>
          <w:tcPr>
            <w:tcW w:w="933" w:type="pct"/>
            <w:tcBorders>
              <w:top w:val="nil"/>
              <w:left w:val="nil"/>
              <w:bottom w:val="single" w:sz="4" w:space="0" w:color="auto"/>
              <w:right w:val="single" w:sz="4" w:space="0" w:color="auto"/>
            </w:tcBorders>
            <w:shd w:val="clear" w:color="auto" w:fill="auto"/>
            <w:vAlign w:val="center"/>
            <w:hideMark/>
          </w:tcPr>
          <w:p w14:paraId="4A72B420" w14:textId="77777777" w:rsidR="008B2501" w:rsidRPr="008B2501" w:rsidRDefault="008B2501" w:rsidP="004240C7">
            <w:pPr>
              <w:rPr>
                <w:rFonts w:ascii="Calibri Light" w:eastAsia="Times New Roman" w:hAnsi="Calibri Light" w:cs="Calibri Light"/>
                <w:color w:val="000000"/>
                <w:lang w:eastAsia="pl-PL"/>
              </w:rPr>
            </w:pPr>
            <w:r w:rsidRPr="008B2501">
              <w:rPr>
                <w:rFonts w:ascii="Calibri Light" w:eastAsia="Times New Roman" w:hAnsi="Calibri Light" w:cs="Calibri Light"/>
                <w:color w:val="000000"/>
                <w:lang w:eastAsia="pl-PL"/>
              </w:rPr>
              <w:t>Weryfikowane na podstawie danych zawartych we wniosku o dofinansowanie i załącznikach do wniosku</w:t>
            </w:r>
          </w:p>
        </w:tc>
      </w:tr>
    </w:tbl>
    <w:p w14:paraId="0E191003" w14:textId="77777777" w:rsidR="009A596D" w:rsidRDefault="009A596D"/>
    <w:p w14:paraId="52D85159" w14:textId="77777777" w:rsidR="00A414CE" w:rsidRDefault="00A414CE" w:rsidP="00F75802">
      <w:pPr>
        <w:rPr>
          <w:b/>
          <w:bCs/>
        </w:rPr>
      </w:pPr>
    </w:p>
    <w:p w14:paraId="0B412F23" w14:textId="77777777" w:rsidR="00A414CE" w:rsidRDefault="00A414CE" w:rsidP="00F75802">
      <w:pPr>
        <w:rPr>
          <w:b/>
          <w:bCs/>
        </w:rPr>
      </w:pPr>
    </w:p>
    <w:p w14:paraId="02598C76" w14:textId="77777777" w:rsidR="00CC2251" w:rsidRDefault="00CC2251">
      <w:pPr>
        <w:rPr>
          <w:b/>
          <w:bCs/>
        </w:rPr>
      </w:pPr>
      <w:r>
        <w:rPr>
          <w:b/>
          <w:bCs/>
        </w:rPr>
        <w:br w:type="page"/>
      </w:r>
    </w:p>
    <w:p w14:paraId="7287F8F6" w14:textId="31B18574" w:rsidR="00F75802" w:rsidRPr="00F75802" w:rsidRDefault="00F75802" w:rsidP="00F75802">
      <w:pPr>
        <w:rPr>
          <w:b/>
          <w:bCs/>
        </w:rPr>
      </w:pPr>
      <w:r w:rsidRPr="00F75802">
        <w:rPr>
          <w:b/>
          <w:bCs/>
        </w:rPr>
        <w:lastRenderedPageBreak/>
        <w:t xml:space="preserve">UWAGA : </w:t>
      </w:r>
    </w:p>
    <w:p w14:paraId="6566E635" w14:textId="77777777" w:rsidR="00F75802" w:rsidRDefault="00F75802" w:rsidP="00F75802">
      <w:r>
        <w:t>1. Członek Rady LGD, oceniając kryteria wg punktacji określonej w kolumnie „Punktacja”, każdorazowo przyznaje punkty całkowite. Nie dopuszcza się ocen cząstkowych (ułamkowych) np. ½, 1 ½ etc..</w:t>
      </w:r>
    </w:p>
    <w:p w14:paraId="379A6E60" w14:textId="77777777" w:rsidR="00F75802" w:rsidRDefault="00F75802" w:rsidP="00F75802">
      <w:r>
        <w:t>2. Wnioskodawca (jeśli dotyczy) winien załączyć dokumenty wskazane w kolumnie „Opis” lub „Źródło weryfikacji”. Brak dokumentu powoduje przyznanie przez członka Rady LGD w danym kryterium 0 pkt.</w:t>
      </w:r>
    </w:p>
    <w:p w14:paraId="3A891AAA" w14:textId="77777777" w:rsidR="00F75802" w:rsidRDefault="00F75802" w:rsidP="00F75802">
      <w:r>
        <w:t>3. Warunkiem uzyskania pozytywnej oceny Rady LGD, a tym samym wyboru wnioskodawcy, jest:</w:t>
      </w:r>
    </w:p>
    <w:p w14:paraId="38D0B1AB" w14:textId="77777777" w:rsidR="00F75802" w:rsidRDefault="00F75802" w:rsidP="00F75802">
      <w:r>
        <w:t xml:space="preserve">a. uzyskanie pozytywnej oceny formalnej wniosku o udzielenie wsparcia oraz  pozytywnej oceny merytorycznej wniosku o przyznanie pomocy w zakresie spełnienia warunków  udzielenia wsparcia,    </w:t>
      </w:r>
    </w:p>
    <w:p w14:paraId="393CB2A8" w14:textId="74A621DC" w:rsidR="00670CC6" w:rsidRDefault="00F75802" w:rsidP="00F75802">
      <w:r>
        <w:t>b. uzyskanie następującego  minimum punktowego określonego dla przedsięwzięcia:</w:t>
      </w:r>
      <w:r w:rsidR="00625D2D">
        <w:t xml:space="preserve"> </w:t>
      </w:r>
      <w:r w:rsidR="00B41DA7" w:rsidRPr="00B41DA7">
        <w:t>P.3.2.1 Wsparcie mieszkańców w podejmowaniu działalności gospodarczej</w:t>
      </w:r>
      <w:r w:rsidR="00B41DA7" w:rsidRPr="00670CC6">
        <w:t xml:space="preserve"> </w:t>
      </w:r>
      <w:r w:rsidR="00670CC6" w:rsidRPr="00670CC6">
        <w:t xml:space="preserve">– </w:t>
      </w:r>
      <w:r w:rsidR="008B2501">
        <w:t>6</w:t>
      </w:r>
      <w:r w:rsidR="007A7607" w:rsidRPr="00670CC6">
        <w:t xml:space="preserve"> </w:t>
      </w:r>
      <w:r w:rsidR="00670CC6" w:rsidRPr="00670CC6">
        <w:t xml:space="preserve">pkt. (maksymalne można uzyskać </w:t>
      </w:r>
      <w:r w:rsidR="00CC2251">
        <w:t>1</w:t>
      </w:r>
      <w:r w:rsidR="008B2501">
        <w:t>5</w:t>
      </w:r>
      <w:r w:rsidR="007A7607" w:rsidRPr="00670CC6">
        <w:t xml:space="preserve"> </w:t>
      </w:r>
      <w:r w:rsidR="00670CC6" w:rsidRPr="00670CC6">
        <w:t>punktów).</w:t>
      </w:r>
    </w:p>
    <w:p w14:paraId="689EA016" w14:textId="77777777" w:rsidR="00F75802" w:rsidRDefault="00F75802" w:rsidP="00F75802">
      <w:r>
        <w:t>4. W przypadku równej liczby punktów o miejscu na liście wybranych wnioskodawców zdecyduje:</w:t>
      </w:r>
    </w:p>
    <w:p w14:paraId="287049A8" w14:textId="623BD4C7" w:rsidR="00670CC6" w:rsidRDefault="00F75802" w:rsidP="00F75802">
      <w:r>
        <w:t xml:space="preserve">a. w pierwszej kolejności  </w:t>
      </w:r>
      <w:r w:rsidR="00670CC6" w:rsidRPr="00670CC6">
        <w:t xml:space="preserve">kryterium nr </w:t>
      </w:r>
      <w:r w:rsidR="00625D2D">
        <w:t>6</w:t>
      </w:r>
      <w:r w:rsidR="00670CC6" w:rsidRPr="00670CC6">
        <w:t xml:space="preserve"> „</w:t>
      </w:r>
      <w:r w:rsidR="00CC2251">
        <w:t>Racjonalność wydatków</w:t>
      </w:r>
      <w:r w:rsidR="00670CC6" w:rsidRPr="00670CC6">
        <w:t>”</w:t>
      </w:r>
    </w:p>
    <w:p w14:paraId="76C66774" w14:textId="77777777" w:rsidR="00F75802" w:rsidRDefault="00F75802" w:rsidP="00F75802">
      <w:r>
        <w:t>b. w drugiej kolejności – decyduje data i godzina złożenia wniosku w miejscu wskazanym w ogłoszeniu o naborze.</w:t>
      </w:r>
    </w:p>
    <w:sectPr w:rsidR="00F75802" w:rsidSect="00F75802">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90EE" w14:textId="77777777" w:rsidR="00F24352" w:rsidRDefault="00F24352" w:rsidP="00F75802">
      <w:pPr>
        <w:spacing w:after="0" w:line="240" w:lineRule="auto"/>
      </w:pPr>
      <w:r>
        <w:separator/>
      </w:r>
    </w:p>
  </w:endnote>
  <w:endnote w:type="continuationSeparator" w:id="0">
    <w:p w14:paraId="23A965DB" w14:textId="77777777" w:rsidR="00F24352" w:rsidRDefault="00F24352" w:rsidP="00F7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4B833" w14:textId="77777777" w:rsidR="00F24352" w:rsidRDefault="00F24352" w:rsidP="00F75802">
      <w:pPr>
        <w:spacing w:after="0" w:line="240" w:lineRule="auto"/>
      </w:pPr>
      <w:r>
        <w:separator/>
      </w:r>
    </w:p>
  </w:footnote>
  <w:footnote w:type="continuationSeparator" w:id="0">
    <w:p w14:paraId="114DD81D" w14:textId="77777777" w:rsidR="00F24352" w:rsidRDefault="00F24352" w:rsidP="00F7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7811" w14:textId="77777777" w:rsidR="00F80C7F" w:rsidRDefault="00F80C7F">
    <w:pPr>
      <w:pStyle w:val="Nagwek"/>
    </w:pPr>
    <w:r w:rsidRPr="009A05CA">
      <w:rPr>
        <w:rFonts w:ascii="Calibri" w:eastAsia="Calibri" w:hAnsi="Calibri" w:cs="Times New Roman"/>
        <w:noProof/>
      </w:rPr>
      <w:drawing>
        <wp:anchor distT="0" distB="0" distL="114300" distR="114300" simplePos="0" relativeHeight="251659264" behindDoc="0" locked="0" layoutInCell="1" allowOverlap="1" wp14:anchorId="4B3F6087" wp14:editId="5966ECAD">
          <wp:simplePos x="0" y="0"/>
          <wp:positionH relativeFrom="page">
            <wp:posOffset>1517015</wp:posOffset>
          </wp:positionH>
          <wp:positionV relativeFrom="page">
            <wp:posOffset>60325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86524"/>
    <w:multiLevelType w:val="hybridMultilevel"/>
    <w:tmpl w:val="700CE6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535E13CD"/>
    <w:multiLevelType w:val="hybridMultilevel"/>
    <w:tmpl w:val="B3D68A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89C0017"/>
    <w:multiLevelType w:val="hybridMultilevel"/>
    <w:tmpl w:val="9E3005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DB4643"/>
    <w:multiLevelType w:val="hybridMultilevel"/>
    <w:tmpl w:val="D8783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5644723">
    <w:abstractNumId w:val="2"/>
  </w:num>
  <w:num w:numId="2" w16cid:durableId="1738092072">
    <w:abstractNumId w:val="0"/>
  </w:num>
  <w:num w:numId="3" w16cid:durableId="1917323394">
    <w:abstractNumId w:val="1"/>
  </w:num>
  <w:num w:numId="4" w16cid:durableId="24569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598AFF9-6618-4E14-9B65-3C10AD5EBC95}"/>
  </w:docVars>
  <w:rsids>
    <w:rsidRoot w:val="00F75802"/>
    <w:rsid w:val="00017A8D"/>
    <w:rsid w:val="00037B03"/>
    <w:rsid w:val="000C2EA0"/>
    <w:rsid w:val="000C7C65"/>
    <w:rsid w:val="000D6F55"/>
    <w:rsid w:val="00114B40"/>
    <w:rsid w:val="00145B33"/>
    <w:rsid w:val="00145E29"/>
    <w:rsid w:val="00190AD2"/>
    <w:rsid w:val="00213241"/>
    <w:rsid w:val="0027265A"/>
    <w:rsid w:val="00283FAB"/>
    <w:rsid w:val="002866F8"/>
    <w:rsid w:val="002D0FF1"/>
    <w:rsid w:val="002E6154"/>
    <w:rsid w:val="00313046"/>
    <w:rsid w:val="00314481"/>
    <w:rsid w:val="00322582"/>
    <w:rsid w:val="0038129A"/>
    <w:rsid w:val="003837C3"/>
    <w:rsid w:val="00437427"/>
    <w:rsid w:val="00450137"/>
    <w:rsid w:val="0045542A"/>
    <w:rsid w:val="00477867"/>
    <w:rsid w:val="004822B4"/>
    <w:rsid w:val="004934D4"/>
    <w:rsid w:val="004A3294"/>
    <w:rsid w:val="004B4482"/>
    <w:rsid w:val="004E3913"/>
    <w:rsid w:val="00535288"/>
    <w:rsid w:val="00571CB7"/>
    <w:rsid w:val="005B770A"/>
    <w:rsid w:val="005E7117"/>
    <w:rsid w:val="00620B6E"/>
    <w:rsid w:val="00625D2D"/>
    <w:rsid w:val="00635A53"/>
    <w:rsid w:val="00655831"/>
    <w:rsid w:val="00670CC6"/>
    <w:rsid w:val="006C17B5"/>
    <w:rsid w:val="006C51FA"/>
    <w:rsid w:val="0071597E"/>
    <w:rsid w:val="00717D7A"/>
    <w:rsid w:val="00740CA5"/>
    <w:rsid w:val="007A7607"/>
    <w:rsid w:val="007D4C24"/>
    <w:rsid w:val="007F11CF"/>
    <w:rsid w:val="00857049"/>
    <w:rsid w:val="00873602"/>
    <w:rsid w:val="008A50F9"/>
    <w:rsid w:val="008B06AC"/>
    <w:rsid w:val="008B2501"/>
    <w:rsid w:val="008C338D"/>
    <w:rsid w:val="008C4DB8"/>
    <w:rsid w:val="00972219"/>
    <w:rsid w:val="009A596D"/>
    <w:rsid w:val="009B60AC"/>
    <w:rsid w:val="00A06CF3"/>
    <w:rsid w:val="00A23508"/>
    <w:rsid w:val="00A268F1"/>
    <w:rsid w:val="00A412A3"/>
    <w:rsid w:val="00A414CE"/>
    <w:rsid w:val="00A4554C"/>
    <w:rsid w:val="00A60B18"/>
    <w:rsid w:val="00A80273"/>
    <w:rsid w:val="00A84DC7"/>
    <w:rsid w:val="00AD148C"/>
    <w:rsid w:val="00AF7F34"/>
    <w:rsid w:val="00B13D16"/>
    <w:rsid w:val="00B346FA"/>
    <w:rsid w:val="00B41DA7"/>
    <w:rsid w:val="00B9221C"/>
    <w:rsid w:val="00BB702F"/>
    <w:rsid w:val="00BE45E3"/>
    <w:rsid w:val="00CC2251"/>
    <w:rsid w:val="00CF0E42"/>
    <w:rsid w:val="00CF0E53"/>
    <w:rsid w:val="00CF7BCA"/>
    <w:rsid w:val="00D44EE9"/>
    <w:rsid w:val="00D651AD"/>
    <w:rsid w:val="00D84100"/>
    <w:rsid w:val="00DA026D"/>
    <w:rsid w:val="00E2629A"/>
    <w:rsid w:val="00E41B39"/>
    <w:rsid w:val="00E617AA"/>
    <w:rsid w:val="00E6610E"/>
    <w:rsid w:val="00E87F70"/>
    <w:rsid w:val="00E94291"/>
    <w:rsid w:val="00E9793E"/>
    <w:rsid w:val="00EB2F84"/>
    <w:rsid w:val="00ED29AE"/>
    <w:rsid w:val="00F01704"/>
    <w:rsid w:val="00F24352"/>
    <w:rsid w:val="00F6046E"/>
    <w:rsid w:val="00F75802"/>
    <w:rsid w:val="00F80C7F"/>
    <w:rsid w:val="00F94441"/>
    <w:rsid w:val="00FF4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10DE"/>
  <w15:chartTrackingRefBased/>
  <w15:docId w15:val="{8D3548EA-A89B-4587-A25A-5EEBDC5F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758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802"/>
  </w:style>
  <w:style w:type="paragraph" w:styleId="Stopka">
    <w:name w:val="footer"/>
    <w:basedOn w:val="Normalny"/>
    <w:link w:val="StopkaZnak"/>
    <w:uiPriority w:val="99"/>
    <w:unhideWhenUsed/>
    <w:rsid w:val="00F758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802"/>
  </w:style>
  <w:style w:type="table" w:styleId="Tabela-Siatka">
    <w:name w:val="Table Grid"/>
    <w:basedOn w:val="Standardowy"/>
    <w:uiPriority w:val="39"/>
    <w:rsid w:val="00F7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4554C"/>
    <w:rPr>
      <w:sz w:val="16"/>
      <w:szCs w:val="16"/>
    </w:rPr>
  </w:style>
  <w:style w:type="paragraph" w:styleId="Tekstkomentarza">
    <w:name w:val="annotation text"/>
    <w:basedOn w:val="Normalny"/>
    <w:link w:val="TekstkomentarzaZnak"/>
    <w:uiPriority w:val="99"/>
    <w:unhideWhenUsed/>
    <w:rsid w:val="00A4554C"/>
    <w:pPr>
      <w:spacing w:line="240" w:lineRule="auto"/>
    </w:pPr>
    <w:rPr>
      <w:sz w:val="20"/>
      <w:szCs w:val="20"/>
    </w:rPr>
  </w:style>
  <w:style w:type="character" w:customStyle="1" w:styleId="TekstkomentarzaZnak">
    <w:name w:val="Tekst komentarza Znak"/>
    <w:basedOn w:val="Domylnaczcionkaakapitu"/>
    <w:link w:val="Tekstkomentarza"/>
    <w:uiPriority w:val="99"/>
    <w:rsid w:val="00A4554C"/>
    <w:rPr>
      <w:sz w:val="20"/>
      <w:szCs w:val="20"/>
    </w:rPr>
  </w:style>
  <w:style w:type="paragraph" w:styleId="Tematkomentarza">
    <w:name w:val="annotation subject"/>
    <w:basedOn w:val="Tekstkomentarza"/>
    <w:next w:val="Tekstkomentarza"/>
    <w:link w:val="TematkomentarzaZnak"/>
    <w:uiPriority w:val="99"/>
    <w:semiHidden/>
    <w:unhideWhenUsed/>
    <w:rsid w:val="00A4554C"/>
    <w:rPr>
      <w:b/>
      <w:bCs/>
    </w:rPr>
  </w:style>
  <w:style w:type="character" w:customStyle="1" w:styleId="TematkomentarzaZnak">
    <w:name w:val="Temat komentarza Znak"/>
    <w:basedOn w:val="TekstkomentarzaZnak"/>
    <w:link w:val="Tematkomentarza"/>
    <w:uiPriority w:val="99"/>
    <w:semiHidden/>
    <w:rsid w:val="00A4554C"/>
    <w:rPr>
      <w:b/>
      <w:bCs/>
      <w:sz w:val="20"/>
      <w:szCs w:val="20"/>
    </w:rPr>
  </w:style>
  <w:style w:type="paragraph" w:styleId="Tekstdymka">
    <w:name w:val="Balloon Text"/>
    <w:basedOn w:val="Normalny"/>
    <w:link w:val="TekstdymkaZnak"/>
    <w:uiPriority w:val="99"/>
    <w:semiHidden/>
    <w:unhideWhenUsed/>
    <w:rsid w:val="00A455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554C"/>
    <w:rPr>
      <w:rFonts w:ascii="Segoe UI" w:hAnsi="Segoe UI" w:cs="Segoe UI"/>
      <w:sz w:val="18"/>
      <w:szCs w:val="18"/>
    </w:rPr>
  </w:style>
  <w:style w:type="paragraph" w:styleId="Poprawka">
    <w:name w:val="Revision"/>
    <w:hidden/>
    <w:uiPriority w:val="99"/>
    <w:semiHidden/>
    <w:rsid w:val="00BB702F"/>
    <w:pPr>
      <w:spacing w:after="0" w:line="240" w:lineRule="auto"/>
    </w:pPr>
  </w:style>
  <w:style w:type="paragraph" w:styleId="Akapitzlist">
    <w:name w:val="List Paragraph"/>
    <w:basedOn w:val="Normalny"/>
    <w:uiPriority w:val="34"/>
    <w:qFormat/>
    <w:rsid w:val="000C7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24215">
      <w:bodyDiv w:val="1"/>
      <w:marLeft w:val="0"/>
      <w:marRight w:val="0"/>
      <w:marTop w:val="0"/>
      <w:marBottom w:val="0"/>
      <w:divBdr>
        <w:top w:val="none" w:sz="0" w:space="0" w:color="auto"/>
        <w:left w:val="none" w:sz="0" w:space="0" w:color="auto"/>
        <w:bottom w:val="none" w:sz="0" w:space="0" w:color="auto"/>
        <w:right w:val="none" w:sz="0" w:space="0" w:color="auto"/>
      </w:divBdr>
    </w:div>
    <w:div w:id="1185634688">
      <w:bodyDiv w:val="1"/>
      <w:marLeft w:val="0"/>
      <w:marRight w:val="0"/>
      <w:marTop w:val="0"/>
      <w:marBottom w:val="0"/>
      <w:divBdr>
        <w:top w:val="none" w:sz="0" w:space="0" w:color="auto"/>
        <w:left w:val="none" w:sz="0" w:space="0" w:color="auto"/>
        <w:bottom w:val="none" w:sz="0" w:space="0" w:color="auto"/>
        <w:right w:val="none" w:sz="0" w:space="0" w:color="auto"/>
      </w:divBdr>
    </w:div>
    <w:div w:id="1533809664">
      <w:bodyDiv w:val="1"/>
      <w:marLeft w:val="0"/>
      <w:marRight w:val="0"/>
      <w:marTop w:val="0"/>
      <w:marBottom w:val="0"/>
      <w:divBdr>
        <w:top w:val="none" w:sz="0" w:space="0" w:color="auto"/>
        <w:left w:val="none" w:sz="0" w:space="0" w:color="auto"/>
        <w:bottom w:val="none" w:sz="0" w:space="0" w:color="auto"/>
        <w:right w:val="none" w:sz="0" w:space="0" w:color="auto"/>
      </w:divBdr>
    </w:div>
    <w:div w:id="1697804760">
      <w:bodyDiv w:val="1"/>
      <w:marLeft w:val="0"/>
      <w:marRight w:val="0"/>
      <w:marTop w:val="0"/>
      <w:marBottom w:val="0"/>
      <w:divBdr>
        <w:top w:val="none" w:sz="0" w:space="0" w:color="auto"/>
        <w:left w:val="none" w:sz="0" w:space="0" w:color="auto"/>
        <w:bottom w:val="none" w:sz="0" w:space="0" w:color="auto"/>
        <w:right w:val="none" w:sz="0" w:space="0" w:color="auto"/>
      </w:divBdr>
    </w:div>
    <w:div w:id="1698459885">
      <w:bodyDiv w:val="1"/>
      <w:marLeft w:val="0"/>
      <w:marRight w:val="0"/>
      <w:marTop w:val="0"/>
      <w:marBottom w:val="0"/>
      <w:divBdr>
        <w:top w:val="none" w:sz="0" w:space="0" w:color="auto"/>
        <w:left w:val="none" w:sz="0" w:space="0" w:color="auto"/>
        <w:bottom w:val="none" w:sz="0" w:space="0" w:color="auto"/>
        <w:right w:val="none" w:sz="0" w:space="0" w:color="auto"/>
      </w:divBdr>
    </w:div>
    <w:div w:id="1777827544">
      <w:bodyDiv w:val="1"/>
      <w:marLeft w:val="0"/>
      <w:marRight w:val="0"/>
      <w:marTop w:val="0"/>
      <w:marBottom w:val="0"/>
      <w:divBdr>
        <w:top w:val="none" w:sz="0" w:space="0" w:color="auto"/>
        <w:left w:val="none" w:sz="0" w:space="0" w:color="auto"/>
        <w:bottom w:val="none" w:sz="0" w:space="0" w:color="auto"/>
        <w:right w:val="none" w:sz="0" w:space="0" w:color="auto"/>
      </w:divBdr>
    </w:div>
    <w:div w:id="19521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8AFF9-6618-4E14-9B65-3C10AD5EBC95}">
  <ds:schemaRefs>
    <ds:schemaRef ds:uri="http://www.w3.org/2001/XMLSchema"/>
  </ds:schemaRefs>
</ds:datastoreItem>
</file>

<file path=customXml/itemProps2.xml><?xml version="1.0" encoding="utf-8"?>
<ds:datastoreItem xmlns:ds="http://schemas.openxmlformats.org/officeDocument/2006/customXml" ds:itemID="{F157C767-6493-4844-B515-E2248BB1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1513</Words>
  <Characters>9082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Piesik</dc:creator>
  <cp:keywords/>
  <dc:description/>
  <cp:lastModifiedBy>Stanisław Piesik</cp:lastModifiedBy>
  <cp:revision>12</cp:revision>
  <cp:lastPrinted>2025-04-25T05:41:00Z</cp:lastPrinted>
  <dcterms:created xsi:type="dcterms:W3CDTF">2025-04-22T11:09:00Z</dcterms:created>
  <dcterms:modified xsi:type="dcterms:W3CDTF">2025-07-21T09:27:00Z</dcterms:modified>
</cp:coreProperties>
</file>