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4015A44" w:rsidR="006206FA" w:rsidRPr="006206FA" w:rsidRDefault="00AE68C9"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4A507A">
        <w:rPr>
          <w:rFonts w:ascii="Calibri" w:eastAsiaTheme="majorEastAsia" w:hAnsi="Calibri" w:cs="Calibri"/>
          <w:noProof/>
          <w:sz w:val="20"/>
          <w:szCs w:val="20"/>
          <w:lang w:eastAsia="en-US"/>
        </w:rPr>
        <w:drawing>
          <wp:anchor distT="0" distB="0" distL="114300" distR="114300" simplePos="0" relativeHeight="251694080" behindDoc="0" locked="0" layoutInCell="1" allowOverlap="1" wp14:anchorId="22F0D605" wp14:editId="1D4A0413">
            <wp:simplePos x="0" y="0"/>
            <wp:positionH relativeFrom="column">
              <wp:posOffset>0</wp:posOffset>
            </wp:positionH>
            <wp:positionV relativeFrom="paragraph">
              <wp:posOffset>-635</wp:posOffset>
            </wp:positionV>
            <wp:extent cx="480060" cy="256717"/>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86242EF"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0790EB1"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lKAIAAEo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8" w:name="_Hlk121312789"/>
                    </w:p>
                    <w:bookmarkEnd w:id="48"/>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9" w:name="_Toc140497351"/>
      <w:bookmarkStart w:id="50" w:name="_Toc182243700"/>
      <w:bookmarkStart w:id="51"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9"/>
      <w:bookmarkEnd w:id="50"/>
      <w:bookmarkEnd w:id="51"/>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2" w:name="_Hlk132268431"/>
      <w:r w:rsidRPr="00E55E6F">
        <w:rPr>
          <w:rFonts w:ascii="Calibri" w:hAnsi="Calibri" w:cs="Calibri"/>
          <w:b/>
          <w:szCs w:val="22"/>
        </w:rPr>
        <w:t xml:space="preserve">Wnioskodawcy </w:t>
      </w:r>
      <w:bookmarkEnd w:id="52"/>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3"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3"/>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4" w:name="_Toc182243701"/>
      <w:bookmarkStart w:id="55" w:name="_Toc204674803"/>
      <w:r w:rsidRPr="001A3BAA">
        <w:rPr>
          <w:sz w:val="24"/>
          <w:szCs w:val="24"/>
        </w:rPr>
        <w:t>6. Informacje niezbędne do ubiegania się o pomoc de minimis lub pomoc inną niż pomoc de minimis</w:t>
      </w:r>
      <w:bookmarkEnd w:id="54"/>
      <w:bookmarkEnd w:id="55"/>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6" w:name="_Toc432759016"/>
      <w:r w:rsidRPr="00E55E6F">
        <w:rPr>
          <w:rFonts w:ascii="Calibri" w:hAnsi="Calibri" w:cs="Calibri"/>
          <w:sz w:val="22"/>
          <w:szCs w:val="22"/>
        </w:rPr>
        <w:t>W informacji należy wskazać:</w:t>
      </w:r>
      <w:bookmarkEnd w:id="56"/>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7" w:name="_Hlk172021452"/>
      <w:r w:rsidRPr="005E675E">
        <w:rPr>
          <w:rFonts w:ascii="Calibri" w:hAnsi="Calibri" w:cs="Calibri"/>
          <w:szCs w:val="22"/>
        </w:rPr>
        <w:t>wskazanej w Instrukcji wypełnienia tabeli w części D formularza</w:t>
      </w:r>
      <w:bookmarkEnd w:id="57"/>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8" w:name="_Toc140497353"/>
      <w:bookmarkStart w:id="59" w:name="_Toc182243702"/>
      <w:bookmarkStart w:id="60"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8"/>
      <w:bookmarkEnd w:id="59"/>
      <w:bookmarkEnd w:id="60"/>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1"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DE6A2CD"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4007C33"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2" w:name="_Hlk173745363"/>
      <w:bookmarkStart w:id="63" w:name="_Toc140497354"/>
      <w:bookmarkStart w:id="64" w:name="_Toc182243703"/>
      <w:bookmarkEnd w:id="61"/>
    </w:p>
    <w:p w14:paraId="4497D460" w14:textId="0B21242F" w:rsidR="00F72588" w:rsidRDefault="00F72588" w:rsidP="00D42D03">
      <w:pPr>
        <w:pStyle w:val="Nagwek3"/>
      </w:pPr>
      <w:bookmarkStart w:id="65" w:name="_Toc204674805"/>
      <w:bookmarkEnd w:id="62"/>
      <w:bookmarkEnd w:id="63"/>
      <w:bookmarkEnd w:id="64"/>
      <w:r w:rsidRPr="00F104B1">
        <w:rPr>
          <w:sz w:val="24"/>
          <w:szCs w:val="24"/>
        </w:rPr>
        <w:lastRenderedPageBreak/>
        <w:t xml:space="preserve">8. </w:t>
      </w:r>
      <w:r w:rsidR="00D42D03" w:rsidRPr="00D42D03">
        <w:rPr>
          <w:sz w:val="24"/>
          <w:szCs w:val="24"/>
        </w:rPr>
        <w:t>Oświadczenie dotyczące zgodności projektu ze szczegółowymi uwarunkowaniami określonymi dla Działania 6.12 Infrastruktura turystyki – RLKS</w:t>
      </w:r>
      <w:bookmarkEnd w:id="65"/>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6"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6"/>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71A96F64" w:rsidR="00F72588" w:rsidRDefault="00D42D03" w:rsidP="00F72588">
      <w:pPr>
        <w:pStyle w:val="Nagwek3"/>
        <w:spacing w:after="120" w:line="276" w:lineRule="auto"/>
        <w:rPr>
          <w:sz w:val="24"/>
          <w:szCs w:val="24"/>
        </w:rPr>
      </w:pPr>
      <w:bookmarkStart w:id="67" w:name="_Toc182243705"/>
      <w:bookmarkStart w:id="68" w:name="_Toc204674807"/>
      <w:bookmarkStart w:id="69" w:name="_Hlk191573417"/>
      <w:r>
        <w:rPr>
          <w:sz w:val="24"/>
          <w:szCs w:val="24"/>
        </w:rPr>
        <w:t>10</w:t>
      </w:r>
      <w:r w:rsidR="00F72588" w:rsidRPr="00F104B1">
        <w:rPr>
          <w:sz w:val="24"/>
          <w:szCs w:val="24"/>
        </w:rPr>
        <w:t xml:space="preserve">. </w:t>
      </w:r>
      <w:bookmarkEnd w:id="67"/>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8"/>
    </w:p>
    <w:bookmarkEnd w:id="69"/>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C233862" w:rsidR="0041006E" w:rsidRDefault="0041006E" w:rsidP="0041006E">
      <w:pPr>
        <w:pStyle w:val="Nagwek3"/>
        <w:spacing w:after="120" w:line="276" w:lineRule="auto"/>
        <w:rPr>
          <w:sz w:val="24"/>
          <w:szCs w:val="24"/>
        </w:rPr>
      </w:pPr>
      <w:bookmarkStart w:id="70"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70"/>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1" w:name="_Toc204674809"/>
      <w:r>
        <w:rPr>
          <w:sz w:val="24"/>
          <w:szCs w:val="24"/>
        </w:rPr>
        <w:t>Dokumenty dodatkowe</w:t>
      </w:r>
      <w:bookmarkEnd w:id="71"/>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7EAD" w14:textId="77777777" w:rsidR="00327FCE" w:rsidRDefault="00327FCE">
      <w:r>
        <w:separator/>
      </w:r>
    </w:p>
  </w:endnote>
  <w:endnote w:type="continuationSeparator" w:id="0">
    <w:p w14:paraId="01A3A3DC" w14:textId="77777777" w:rsidR="00327FCE" w:rsidRDefault="0032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8D381F" w:rsidRPr="00A86DC4" w:rsidRDefault="008D381F"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8D381F" w:rsidRDefault="008D38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8D381F" w:rsidRPr="00B01F08" w:rsidRDefault="008D381F" w:rsidP="00456724">
    <w:pPr>
      <w:pStyle w:val="Stopka"/>
    </w:pPr>
    <w:bookmarkStart w:id="72" w:name="_Hlk133349113"/>
    <w:bookmarkStart w:id="73"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2"/>
    <w:bookmarkEnd w:id="73"/>
  </w:p>
  <w:p w14:paraId="4719C0ED" w14:textId="77777777" w:rsidR="008D381F" w:rsidRPr="00456724" w:rsidRDefault="008D381F"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DE6A" w14:textId="77777777" w:rsidR="00327FCE" w:rsidRDefault="00327FCE">
      <w:r>
        <w:separator/>
      </w:r>
    </w:p>
  </w:footnote>
  <w:footnote w:type="continuationSeparator" w:id="0">
    <w:p w14:paraId="28EBE10B" w14:textId="77777777" w:rsidR="00327FCE" w:rsidRDefault="00327FCE">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7399054">
    <w:abstractNumId w:val="20"/>
  </w:num>
  <w:num w:numId="2" w16cid:durableId="770323524">
    <w:abstractNumId w:val="14"/>
  </w:num>
  <w:num w:numId="3" w16cid:durableId="1331441682">
    <w:abstractNumId w:val="7"/>
  </w:num>
  <w:num w:numId="4" w16cid:durableId="1084689261">
    <w:abstractNumId w:val="4"/>
  </w:num>
  <w:num w:numId="5" w16cid:durableId="1792748496">
    <w:abstractNumId w:val="13"/>
  </w:num>
  <w:num w:numId="6" w16cid:durableId="417143367">
    <w:abstractNumId w:val="2"/>
  </w:num>
  <w:num w:numId="7" w16cid:durableId="672074155">
    <w:abstractNumId w:val="22"/>
  </w:num>
  <w:num w:numId="8" w16cid:durableId="447310464">
    <w:abstractNumId w:val="6"/>
  </w:num>
  <w:num w:numId="9" w16cid:durableId="1884167521">
    <w:abstractNumId w:val="15"/>
  </w:num>
  <w:num w:numId="10" w16cid:durableId="302392916">
    <w:abstractNumId w:val="9"/>
  </w:num>
  <w:num w:numId="11" w16cid:durableId="781074829">
    <w:abstractNumId w:val="19"/>
  </w:num>
  <w:num w:numId="12" w16cid:durableId="467668789">
    <w:abstractNumId w:val="10"/>
  </w:num>
  <w:num w:numId="13" w16cid:durableId="73088138">
    <w:abstractNumId w:val="23"/>
  </w:num>
  <w:num w:numId="14" w16cid:durableId="311493745">
    <w:abstractNumId w:val="17"/>
  </w:num>
  <w:num w:numId="15" w16cid:durableId="884219560">
    <w:abstractNumId w:val="16"/>
  </w:num>
  <w:num w:numId="16" w16cid:durableId="863057272">
    <w:abstractNumId w:val="8"/>
  </w:num>
  <w:num w:numId="17" w16cid:durableId="1525284975">
    <w:abstractNumId w:val="12"/>
  </w:num>
  <w:num w:numId="18" w16cid:durableId="1394936840">
    <w:abstractNumId w:val="18"/>
  </w:num>
  <w:num w:numId="19" w16cid:durableId="1010064138">
    <w:abstractNumId w:val="0"/>
  </w:num>
  <w:num w:numId="20" w16cid:durableId="1522237004">
    <w:abstractNumId w:val="1"/>
  </w:num>
  <w:num w:numId="21" w16cid:durableId="1277106504">
    <w:abstractNumId w:val="11"/>
  </w:num>
  <w:num w:numId="22" w16cid:durableId="142083451">
    <w:abstractNumId w:val="21"/>
  </w:num>
  <w:num w:numId="23" w16cid:durableId="623267630">
    <w:abstractNumId w:val="3"/>
  </w:num>
  <w:num w:numId="24" w16cid:durableId="1515074174">
    <w:abstractNumId w:val="5"/>
  </w:num>
  <w:num w:numId="25" w16cid:durableId="1559706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6450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9154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288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4181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9731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27FCE"/>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602"/>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06B2"/>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E68C9"/>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A7C32"/>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785ED-D1B9-4D1D-AB56-4F5A31B69D4A}">
  <ds:schemaRefs>
    <ds:schemaRef ds:uri="http://www.w3.org/2001/XMLSchema"/>
  </ds:schemaRefs>
</ds:datastoreItem>
</file>

<file path=customXml/itemProps2.xml><?xml version="1.0" encoding="utf-8"?>
<ds:datastoreItem xmlns:ds="http://schemas.openxmlformats.org/officeDocument/2006/customXml" ds:itemID="{3E5E6869-4A84-479A-AD8E-54A6C2E8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6515</Words>
  <Characters>39091</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45515</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Sandry Brdy</cp:lastModifiedBy>
  <cp:revision>11</cp:revision>
  <cp:lastPrinted>2023-08-11T12:34:00Z</cp:lastPrinted>
  <dcterms:created xsi:type="dcterms:W3CDTF">2025-06-17T09:15:00Z</dcterms:created>
  <dcterms:modified xsi:type="dcterms:W3CDTF">2025-11-17T12:16:00Z</dcterms:modified>
</cp:coreProperties>
</file>