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3E3BDBCF" w:rsidR="00CB405F" w:rsidRDefault="005F53ED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noProof/>
        </w:rPr>
        <w:drawing>
          <wp:anchor distT="0" distB="0" distL="114300" distR="114300" simplePos="0" relativeHeight="251659264" behindDoc="0" locked="0" layoutInCell="1" allowOverlap="1" wp14:anchorId="196C644D" wp14:editId="5260CA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3092A26B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.1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1C6121D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.1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Różnorodność biologiczna i krajobrazu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555B0C71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58E35FC5" w14:textId="7BF2C230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F722A95" w14:textId="597F0B99" w:rsidR="00CD5F06" w:rsidRPr="00613631" w:rsidRDefault="00CD5F06" w:rsidP="009B710F">
      <w:pPr>
        <w:pStyle w:val="Akapitzlist"/>
        <w:numPr>
          <w:ilvl w:val="0"/>
          <w:numId w:val="12"/>
        </w:numPr>
        <w:spacing w:before="240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5E798FB" w:rsidR="00CD5F06" w:rsidRPr="003567E3" w:rsidRDefault="00CD5F06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 m.in. koncepcja budowlana, raport oddziaływania na środowisko, projekt budowlany, projekt architektoniczny i wykonawczy, prace geodezyjne,</w:t>
      </w:r>
      <w:r w:rsidR="00010727" w:rsidRPr="003567E3">
        <w:t xml:space="preserve"> dokumenty dotyczące ochrony przyrody w </w:t>
      </w:r>
      <w:r w:rsidR="00E14129" w:rsidRPr="003567E3">
        <w:t>zakresie,</w:t>
      </w:r>
      <w:r w:rsidR="00010727" w:rsidRPr="003567E3">
        <w:t xml:space="preserve"> którego dotyczy projekt,</w:t>
      </w:r>
    </w:p>
    <w:p w14:paraId="36686DD2" w14:textId="450A4E8B" w:rsidR="00E97E7E" w:rsidRDefault="004427C1" w:rsidP="00E97E7E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koszty materiałów, robót budowlanych</w:t>
      </w:r>
      <w:r w:rsidR="002B7103" w:rsidRPr="003567E3">
        <w:t>,</w:t>
      </w:r>
      <w:r w:rsidRPr="003567E3">
        <w:t xml:space="preserve"> </w:t>
      </w:r>
      <w:r w:rsidR="00B63EBA" w:rsidRPr="003567E3">
        <w:t xml:space="preserve">usług, </w:t>
      </w:r>
      <w:r w:rsidRPr="003567E3">
        <w:t xml:space="preserve">zakupu i montażu trwałego wyposażenia oraz wartości niematerialnych i prawnych podlegających amortyzacji, ujętych w </w:t>
      </w:r>
      <w:r w:rsidRPr="00A13A25">
        <w:rPr>
          <w:i/>
        </w:rPr>
        <w:t>ewidencji środków trwałych oraz</w:t>
      </w:r>
      <w:r w:rsidR="00A13A25" w:rsidRPr="00A13A25">
        <w:rPr>
          <w:i/>
        </w:rPr>
        <w:t xml:space="preserve"> wartości niematerialnych i prawnych</w:t>
      </w:r>
      <w:r w:rsidR="00A13A25" w:rsidRPr="003567E3">
        <w:t xml:space="preserve"> </w:t>
      </w:r>
      <w:r w:rsidR="00A13A25">
        <w:t>a także innych sprzętów i urządzeń (</w:t>
      </w:r>
      <w:r w:rsidR="00A13A25" w:rsidRPr="00A13A25">
        <w:t>z wyłączeniem wyrobów i produktów jednorazowego użytku</w:t>
      </w:r>
      <w:r w:rsidR="00A13A25">
        <w:t>)</w:t>
      </w:r>
      <w:r w:rsidR="00A13A25" w:rsidRPr="00A13A25">
        <w:t xml:space="preserve"> </w:t>
      </w:r>
      <w:r w:rsidR="002B7103" w:rsidRPr="003567E3">
        <w:t>dotyczących</w:t>
      </w:r>
      <w:r w:rsidR="00C15CBF" w:rsidRPr="003567E3">
        <w:t xml:space="preserve">: </w:t>
      </w:r>
    </w:p>
    <w:p w14:paraId="5BC95D84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>zabiegów czynnej ochrony przyrody, zgodnie z definicją z ustawy z dnia 16 kwietnia 2004 r. o ochronie przyrody</w:t>
      </w:r>
      <w:r w:rsidRPr="003567E3">
        <w:rPr>
          <w:rStyle w:val="Odwoanieprzypisudolnego"/>
        </w:rPr>
        <w:footnoteReference w:id="1"/>
      </w:r>
      <w:r w:rsidRPr="003567E3">
        <w:t>,</w:t>
      </w:r>
    </w:p>
    <w:p w14:paraId="40642224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 xml:space="preserve">działań takich jak: </w:t>
      </w:r>
      <w:r w:rsidRPr="00E97E7E">
        <w:rPr>
          <w:color w:val="000000"/>
        </w:rPr>
        <w:t xml:space="preserve">introdukcja, reintrodukcja, przesadzenie/ przesiedlenie, wspomaganie rozmnażania na stanowiskach dotychczasowych, zasilanie populacji, tworzenie/ renaturyzacja siedliska, wyznaczanie/ udrażnianie i ochrona korytarzy ekologicznych, </w:t>
      </w:r>
      <w:r w:rsidRPr="003567E3">
        <w:t xml:space="preserve">służących bezpośrednio ochronie i restytucji cennych, zagrożonych gatunków, siedlisk przyrodniczych, leśnych i ekotonów, </w:t>
      </w:r>
    </w:p>
    <w:p w14:paraId="7E540543" w14:textId="78431406" w:rsidR="00E97E7E" w:rsidRP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E97E7E">
        <w:rPr>
          <w:color w:val="000000"/>
        </w:rPr>
        <w:t xml:space="preserve">działań mechanicznych, chemicznych, biologicznych oraz mieszanych mających na celu eliminację, izolację lub kontrolę obcych gatunków inwazyjnych na obszarach cennych przyrodniczo z zastrzeżeniem pkt.2.7, </w:t>
      </w:r>
    </w:p>
    <w:p w14:paraId="785AD0F9" w14:textId="77777777" w:rsidR="00E97E7E" w:rsidRPr="003567E3" w:rsidRDefault="00E97E7E" w:rsidP="00E97E7E">
      <w:pPr>
        <w:ind w:left="426"/>
        <w:contextualSpacing/>
        <w:jc w:val="both"/>
      </w:pPr>
      <w:r w:rsidRPr="003567E3">
        <w:t xml:space="preserve">- na obszarach cennych przyrodniczo kwalifikujących się do wsparcia w ramach Działania 2.17 </w:t>
      </w:r>
      <w:r w:rsidRPr="003567E3">
        <w:rPr>
          <w:rFonts w:ascii="Calibri" w:hAnsi="Calibri" w:cs="Calibri"/>
        </w:rPr>
        <w:t xml:space="preserve">Różnorodność biologiczna i krajobrazu – RLKS, wymienionych </w:t>
      </w:r>
      <w:r w:rsidRPr="003567E3">
        <w:t xml:space="preserve">w Załączniku nr 6 do Regulaminu naboru wniosków,    </w:t>
      </w:r>
    </w:p>
    <w:p w14:paraId="7BC2CE8D" w14:textId="34606220" w:rsidR="00E97E7E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 w:rsidRPr="003567E3">
        <w:t>rekultywacji jezior, działań służących poprawie jakości wód jezior, ochronie siedlisk wodnych w ramach ochrony wód i ekosystemów od wód zależnych,</w:t>
      </w:r>
      <w:r>
        <w:t xml:space="preserve"> </w:t>
      </w:r>
    </w:p>
    <w:p w14:paraId="3032F93F" w14:textId="201FB72C" w:rsidR="00E97E7E" w:rsidRPr="00E97E7E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>
        <w:t xml:space="preserve">działań służących ochronie obszarów podmokłych (zwłaszcza torfowisk) obejmujących m.in.: </w:t>
      </w:r>
      <w:r w:rsidRPr="006072D4">
        <w:t xml:space="preserve">działania renaturalizacyjne, </w:t>
      </w:r>
      <w:r>
        <w:t xml:space="preserve">koszty elementów </w:t>
      </w:r>
      <w:r w:rsidRPr="006072D4">
        <w:t xml:space="preserve">małej infrastruktury chroniącej </w:t>
      </w:r>
      <w:r w:rsidRPr="006072D4">
        <w:lastRenderedPageBreak/>
        <w:t>obszary podmokłe (np. kładki nad torfowiskami, odtwarzanie małych urządzeń wodnych zatrzymujących wodę na torfowisku), tworzenie stref buforowych</w:t>
      </w:r>
      <w:r>
        <w:t>,</w:t>
      </w:r>
    </w:p>
    <w:p w14:paraId="1E93E4A8" w14:textId="12656B16" w:rsidR="001E5A9D" w:rsidRPr="00E97E7E" w:rsidRDefault="001E5A9D" w:rsidP="00E97E7E">
      <w:pPr>
        <w:pStyle w:val="Akapitzlist"/>
        <w:numPr>
          <w:ilvl w:val="0"/>
          <w:numId w:val="3"/>
        </w:numPr>
        <w:contextualSpacing/>
        <w:jc w:val="both"/>
      </w:pPr>
      <w:r w:rsidRPr="00E97E7E">
        <w:t>koszty materiałów, robót budowlanych, zakupu i montażu trwałego wyposażenia oraz</w:t>
      </w:r>
      <w:r>
        <w:t xml:space="preserve"> wartości niematerialnych i prawnych podlegających amortyzacji, ujętych w ewidencji środków trwałych oraz wartości niematerialnych i prawnych</w:t>
      </w:r>
      <w:r w:rsidR="00A13A25" w:rsidRPr="00A13A25">
        <w:t xml:space="preserve"> a także innych sprzętów i urządzeń</w:t>
      </w:r>
      <w:r>
        <w:t xml:space="preserve"> </w:t>
      </w:r>
      <w:r w:rsidR="00A13A25">
        <w:t>(</w:t>
      </w:r>
      <w:r w:rsidR="00A13A25" w:rsidRPr="00A13A25">
        <w:t>z wyłączeniem wyrobów i produktów jednorazowego użytku</w:t>
      </w:r>
      <w:r w:rsidR="00A13A25">
        <w:t xml:space="preserve">) </w:t>
      </w:r>
      <w:r>
        <w:t xml:space="preserve">dotyczących: </w:t>
      </w:r>
    </w:p>
    <w:p w14:paraId="7C9E4054" w14:textId="5B05FC59" w:rsidR="00590BE9" w:rsidRDefault="00195660" w:rsidP="001E5A9D">
      <w:pPr>
        <w:pStyle w:val="Akapitzlist"/>
        <w:numPr>
          <w:ilvl w:val="0"/>
          <w:numId w:val="17"/>
        </w:numPr>
        <w:contextualSpacing/>
        <w:jc w:val="both"/>
      </w:pPr>
      <w:r>
        <w:t xml:space="preserve">infrastruktury turystyczno – rekreacyjnej </w:t>
      </w:r>
      <w:r w:rsidR="00057D1F">
        <w:t xml:space="preserve">służącej </w:t>
      </w:r>
      <w:r w:rsidR="00590BE9">
        <w:t xml:space="preserve">wyłącznie </w:t>
      </w:r>
      <w:r w:rsidR="00057D1F">
        <w:t>skanalizowaniu</w:t>
      </w:r>
      <w:r w:rsidR="005550C9">
        <w:t xml:space="preserve"> </w:t>
      </w:r>
      <w:r w:rsidR="00057D1F">
        <w:t xml:space="preserve">ruchu </w:t>
      </w:r>
      <w:r w:rsidR="00590BE9">
        <w:t xml:space="preserve">w miejscach przemieszczania się i wypoczynku osób </w:t>
      </w:r>
      <w:r>
        <w:t>(</w:t>
      </w:r>
      <w:r w:rsidR="00057D1F">
        <w:t xml:space="preserve">np. </w:t>
      </w:r>
      <w:r>
        <w:t>ścieżki</w:t>
      </w:r>
      <w:r w:rsidR="00057D1F">
        <w:t xml:space="preserve"> i ich oznakowanie, ławki, kosze na śmieci, tablice informacyjne, stojaki </w:t>
      </w:r>
      <w:r w:rsidR="00E9724D">
        <w:t>itp.</w:t>
      </w:r>
      <w:r w:rsidR="00057D1F">
        <w:t xml:space="preserve">), </w:t>
      </w:r>
    </w:p>
    <w:p w14:paraId="08D201C7" w14:textId="77777777" w:rsidR="00C17FB4" w:rsidRDefault="00C17FB4" w:rsidP="001E5A9D">
      <w:pPr>
        <w:pStyle w:val="Akapitzlist"/>
        <w:numPr>
          <w:ilvl w:val="0"/>
          <w:numId w:val="17"/>
        </w:numPr>
        <w:contextualSpacing/>
        <w:jc w:val="both"/>
      </w:pPr>
      <w:r>
        <w:t xml:space="preserve">ośrodków pomocy i rehabilitacji dzikich zwierząt, </w:t>
      </w:r>
    </w:p>
    <w:p w14:paraId="72732DC7" w14:textId="77777777" w:rsidR="00821556" w:rsidRDefault="00F85100" w:rsidP="00821556">
      <w:pPr>
        <w:pStyle w:val="Akapitzlist"/>
        <w:numPr>
          <w:ilvl w:val="0"/>
          <w:numId w:val="17"/>
        </w:numPr>
        <w:contextualSpacing/>
        <w:jc w:val="both"/>
      </w:pPr>
      <w:r>
        <w:t>rekultywacji terenów zdegradowanych w wyniku składowania odpadów w miejscach na ten cel nieprzeznaczonych na terenach będących we władaniu jednostek samorządu terytorialnego lub ich związków.</w:t>
      </w:r>
      <w:r w:rsidR="00057D1F">
        <w:t xml:space="preserve">  </w:t>
      </w:r>
      <w:r w:rsidR="00195660">
        <w:t xml:space="preserve"> </w:t>
      </w:r>
    </w:p>
    <w:p w14:paraId="17430D5A" w14:textId="738D771F" w:rsidR="00821556" w:rsidRDefault="00821556" w:rsidP="00E97E7E">
      <w:pPr>
        <w:ind w:left="284"/>
        <w:contextualSpacing/>
        <w:jc w:val="both"/>
      </w:pPr>
      <w:r>
        <w:t xml:space="preserve">- do wysokości </w:t>
      </w:r>
      <w:r w:rsidR="00E9724D" w:rsidRPr="00E9724D">
        <w:rPr>
          <w:b/>
        </w:rPr>
        <w:t>3</w:t>
      </w:r>
      <w:r w:rsidRPr="00727213">
        <w:rPr>
          <w:b/>
        </w:rPr>
        <w:t>0% kosztów kwalifikowalnych projektu.</w:t>
      </w:r>
      <w:r>
        <w:t xml:space="preserve">  </w:t>
      </w:r>
    </w:p>
    <w:p w14:paraId="6A6884F0" w14:textId="77777777" w:rsidR="006A4BB2" w:rsidRDefault="00727213" w:rsidP="00884DF8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>
        <w:t xml:space="preserve">koszty </w:t>
      </w:r>
      <w:r w:rsidR="006F6F2E" w:rsidRPr="00E97E7E">
        <w:t>zakupu usług, sprzętu i pomocy</w:t>
      </w:r>
      <w:r w:rsidR="006F6F2E">
        <w:t xml:space="preserve"> na potrzeby </w:t>
      </w:r>
      <w:r w:rsidR="00884DF8">
        <w:t>działań edukacyjnych dotyczących ochrony i zachowania przyrody, ochrony wód i ekosystemów od wód zależnych, ściśle powiązane z celami głównej części projektu i obszarem oddziaływani</w:t>
      </w:r>
      <w:r w:rsidR="006A4BB2">
        <w:t xml:space="preserve">a </w:t>
      </w:r>
    </w:p>
    <w:p w14:paraId="10EE9F92" w14:textId="1C2D29D2" w:rsidR="003541B1" w:rsidRDefault="006A4BB2" w:rsidP="00E97E7E">
      <w:pPr>
        <w:ind w:firstLine="284"/>
        <w:contextualSpacing/>
        <w:jc w:val="both"/>
      </w:pPr>
      <w:r>
        <w:t xml:space="preserve">- </w:t>
      </w:r>
      <w:r w:rsidR="00727213" w:rsidRPr="00884DF8">
        <w:t xml:space="preserve">do </w:t>
      </w:r>
      <w:r>
        <w:t xml:space="preserve">wysokości </w:t>
      </w:r>
      <w:r w:rsidR="00727213" w:rsidRPr="006A4BB2">
        <w:rPr>
          <w:b/>
        </w:rPr>
        <w:t>10% kosztów kwalifikowalnych projektu</w:t>
      </w:r>
      <w:r w:rsidR="00884DF8" w:rsidRPr="006A4BB2">
        <w:rPr>
          <w:b/>
        </w:rPr>
        <w:t>,</w:t>
      </w:r>
      <w:r w:rsidR="00727213" w:rsidRPr="00884DF8">
        <w:t xml:space="preserve"> </w:t>
      </w:r>
    </w:p>
    <w:p w14:paraId="6E382ED4" w14:textId="77777777" w:rsidR="00CD5F06" w:rsidRPr="00E97E7E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97E7E">
        <w:t>koszt nadzoru inwestorskiego:</w:t>
      </w:r>
    </w:p>
    <w:p w14:paraId="7C697D03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5EF408DD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52E13E8B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33EC6394" w14:textId="20AB5CA3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4E9B88DF" w14:textId="3FDEACED" w:rsidR="00E87E34" w:rsidRDefault="00E87E34" w:rsidP="00CD5F06">
      <w:pPr>
        <w:pStyle w:val="Akapitzlist"/>
        <w:ind w:left="567"/>
        <w:contextualSpacing/>
        <w:jc w:val="both"/>
      </w:pPr>
    </w:p>
    <w:p w14:paraId="6B104EBD" w14:textId="6553265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25D6A55B" w14:textId="6FB04E95" w:rsidR="00E97E7E" w:rsidRDefault="00CD5F06" w:rsidP="00E97E7E">
      <w:pPr>
        <w:pStyle w:val="Nagwek2"/>
      </w:pPr>
      <w:r w:rsidRPr="00AB5672">
        <w:lastRenderedPageBreak/>
        <w:t xml:space="preserve">koszty pośrednie o których mowa w Podrozdziale 3.12 Wytycznych dotyczących kwalifikowalności, </w:t>
      </w:r>
    </w:p>
    <w:p w14:paraId="008F03A9" w14:textId="591C2BF7" w:rsidR="00AB5BFD" w:rsidRPr="00E97E7E" w:rsidRDefault="00AB5BFD" w:rsidP="00E97E7E">
      <w:pPr>
        <w:pStyle w:val="Nagwek2"/>
      </w:pPr>
      <w:r>
        <w:t xml:space="preserve">koszty działań dotyczących </w:t>
      </w:r>
      <w:r w:rsidRPr="00E97E7E">
        <w:t>czynnej ochron</w:t>
      </w:r>
      <w:r>
        <w:t>y</w:t>
      </w:r>
      <w:r w:rsidRPr="00E97E7E">
        <w:t xml:space="preserve"> i przywracania walorów przyrodniczo </w:t>
      </w:r>
      <w:r>
        <w:t>–</w:t>
      </w:r>
      <w:r w:rsidRPr="00E97E7E">
        <w:t xml:space="preserve"> krajobrazowych </w:t>
      </w:r>
      <w:r w:rsidR="00E37629" w:rsidRPr="00E97E7E">
        <w:t xml:space="preserve">poza obszarami </w:t>
      </w:r>
      <w:r w:rsidR="00E95A26" w:rsidRPr="00E97E7E">
        <w:t xml:space="preserve">kwalifikującymi się do </w:t>
      </w:r>
      <w:r w:rsidR="00E37629" w:rsidRPr="00E97E7E">
        <w:t>wsparci</w:t>
      </w:r>
      <w:r w:rsidR="00E95A26" w:rsidRPr="00E97E7E">
        <w:t xml:space="preserve">a </w:t>
      </w:r>
      <w:r w:rsidR="00E37629" w:rsidRPr="00E97E7E">
        <w:t>w ramach Działania 2.17 Różnorodnoś</w:t>
      </w:r>
      <w:r w:rsidR="00083930" w:rsidRPr="00E97E7E">
        <w:t xml:space="preserve">ć </w:t>
      </w:r>
      <w:r w:rsidR="00E37629" w:rsidRPr="00E97E7E">
        <w:t xml:space="preserve">biologiczna i krajobrazu </w:t>
      </w:r>
      <w:r w:rsidR="00E016D7" w:rsidRPr="00E97E7E">
        <w:t xml:space="preserve">– RLKS, </w:t>
      </w:r>
      <w:r w:rsidR="00E37629" w:rsidRPr="00E97E7E">
        <w:t>w</w:t>
      </w:r>
      <w:r w:rsidR="007C09E7" w:rsidRPr="00E97E7E">
        <w:t xml:space="preserve">ymienionymi </w:t>
      </w:r>
      <w:r w:rsidR="00E37629" w:rsidRPr="00E97E7E">
        <w:t xml:space="preserve">w Załączniku nr 6 do Regulaminu naboru wniosków, </w:t>
      </w:r>
    </w:p>
    <w:p w14:paraId="710B3520" w14:textId="0478569E" w:rsidR="00083930" w:rsidRPr="00E97E7E" w:rsidRDefault="00120C4A" w:rsidP="00E97E7E">
      <w:pPr>
        <w:pStyle w:val="Nagwek2"/>
      </w:pPr>
      <w:r w:rsidRPr="00083930">
        <w:t xml:space="preserve">koszty działań nie </w:t>
      </w:r>
      <w:r w:rsidR="00083930">
        <w:t xml:space="preserve">będących </w:t>
      </w:r>
      <w:r w:rsidRPr="00083930">
        <w:t>ochron</w:t>
      </w:r>
      <w:r w:rsidR="00083930">
        <w:t>ą</w:t>
      </w:r>
      <w:r w:rsidRPr="00083930">
        <w:t xml:space="preserve"> czynn</w:t>
      </w:r>
      <w:r w:rsidR="00083930">
        <w:t xml:space="preserve">ą, </w:t>
      </w:r>
      <w:r w:rsidRPr="00083930">
        <w:t xml:space="preserve">nie </w:t>
      </w:r>
      <w:r w:rsidR="00083930">
        <w:t>przyczyniających się do ochrony, odnowy i zrównoważonego użytkowania obszarów chronionych (</w:t>
      </w:r>
      <w:r w:rsidR="00083930" w:rsidRPr="00314275">
        <w:t xml:space="preserve">takie jak np. </w:t>
      </w:r>
      <w:r w:rsidR="00083930">
        <w:t xml:space="preserve">inwestycje w </w:t>
      </w:r>
      <w:r w:rsidR="00083930" w:rsidRPr="00314275">
        <w:t>parkingi, drogi</w:t>
      </w:r>
      <w:r w:rsidR="00083930">
        <w:t xml:space="preserve"> dojazdowe</w:t>
      </w:r>
      <w:r w:rsidR="00083930" w:rsidRPr="00E97E7E">
        <w:t>)</w:t>
      </w:r>
      <w:r w:rsidR="0099191B" w:rsidRPr="00E97E7E">
        <w:t>,</w:t>
      </w:r>
      <w:r w:rsidR="004617D1" w:rsidRPr="00E97E7E">
        <w:t xml:space="preserve"> z</w:t>
      </w:r>
      <w:r w:rsidR="00FA5E73" w:rsidRPr="00E97E7E">
        <w:t xml:space="preserve">a wyjątkiem kosztów wymienionych w </w:t>
      </w:r>
      <w:r w:rsidR="004617D1" w:rsidRPr="00E97E7E">
        <w:t xml:space="preserve">pkt.1.3, </w:t>
      </w:r>
    </w:p>
    <w:p w14:paraId="0ECC3CBA" w14:textId="5BB64E7E" w:rsidR="00482AD2" w:rsidRDefault="00083930" w:rsidP="00E97E7E">
      <w:pPr>
        <w:pStyle w:val="Nagwek2"/>
      </w:pPr>
      <w:r>
        <w:t xml:space="preserve">koszty </w:t>
      </w:r>
      <w:r w:rsidRPr="00DD06E7">
        <w:t xml:space="preserve">infrastruktury turystyczno </w:t>
      </w:r>
      <w:r>
        <w:t>–</w:t>
      </w:r>
      <w:r w:rsidRPr="00DD06E7">
        <w:t xml:space="preserve"> rekreacyjnej</w:t>
      </w:r>
      <w:r>
        <w:t xml:space="preserve"> (w ramach działań uzupełniających</w:t>
      </w:r>
      <w:r w:rsidRPr="00A13A25">
        <w:t>) nie służącej wyłącznie skanalizowaniu ruchu i zwiększającej ruch turystyczny (w tym urządzeń rekreacyjnych</w:t>
      </w:r>
      <w:r>
        <w:t xml:space="preserve">, placów zabaw, ścieżek rowerowych, tras spacerowych, wież </w:t>
      </w:r>
      <w:r w:rsidRPr="00AB5BFD">
        <w:t>widokow</w:t>
      </w:r>
      <w:r w:rsidR="00355755">
        <w:t>ych</w:t>
      </w:r>
      <w:r>
        <w:t xml:space="preserve"> itp.),</w:t>
      </w:r>
    </w:p>
    <w:p w14:paraId="29412DE1" w14:textId="5CECC79B" w:rsidR="00B92DDC" w:rsidRDefault="00B92DDC" w:rsidP="00E97E7E">
      <w:pPr>
        <w:pStyle w:val="Nagwek2"/>
      </w:pPr>
      <w:r>
        <w:t>koszty działań</w:t>
      </w:r>
      <w:r w:rsidR="00E9724D">
        <w:t>,</w:t>
      </w:r>
      <w:r>
        <w:t xml:space="preserve"> o których mowa w pkt.1.3 </w:t>
      </w:r>
      <w:r w:rsidRPr="006D5AC2">
        <w:t>powyżej 30% kosztów kwalifikowalnych projektu</w:t>
      </w:r>
      <w:r w:rsidR="006D5AC2">
        <w:t>,</w:t>
      </w:r>
      <w:r>
        <w:t xml:space="preserve"> </w:t>
      </w:r>
    </w:p>
    <w:p w14:paraId="6486B2EE" w14:textId="02B26585" w:rsidR="00B92DDC" w:rsidRDefault="00B92DDC" w:rsidP="00E97E7E">
      <w:pPr>
        <w:pStyle w:val="Nagwek2"/>
        <w:rPr>
          <w:b/>
        </w:rPr>
      </w:pPr>
      <w:r>
        <w:t>koszty działań</w:t>
      </w:r>
      <w:r w:rsidR="00E9724D">
        <w:t>,</w:t>
      </w:r>
      <w:r>
        <w:t xml:space="preserve">  o których mowa w pkt.1.4 </w:t>
      </w:r>
      <w:r w:rsidRPr="006D5AC2">
        <w:t>powyżej 10% kosztów kwalifikowalnych projektu</w:t>
      </w:r>
      <w:r w:rsidR="006D5AC2">
        <w:t>,</w:t>
      </w:r>
    </w:p>
    <w:p w14:paraId="2E2F5890" w14:textId="45A9F465" w:rsidR="00B92DDC" w:rsidRDefault="00B92DDC" w:rsidP="00E97E7E">
      <w:pPr>
        <w:pStyle w:val="Nagwek2"/>
      </w:pPr>
      <w:r>
        <w:t xml:space="preserve">koszty działań skutkujących uszkodzeniem/ likwidacją siedlisk,  </w:t>
      </w:r>
    </w:p>
    <w:p w14:paraId="70438232" w14:textId="61682B81" w:rsidR="007861D7" w:rsidRPr="00E97E7E" w:rsidRDefault="00B87850" w:rsidP="00E97E7E">
      <w:pPr>
        <w:pStyle w:val="Nagwek2"/>
      </w:pPr>
      <w:r w:rsidRPr="00E97E7E">
        <w:t xml:space="preserve">koszty działań w zakresie zwalczania inwazyjnych gatunków obcych realizowanych </w:t>
      </w:r>
      <w:r w:rsidR="007861D7" w:rsidRPr="00E97E7E">
        <w:t>przez jednostki administracji rządowej, wskazane w art. 21 ust. 1 pkt. 1-3, ust. 2 pkt. 1 i pkt. 2 lit. a Ustawy z dnia 11 sierpnia 2021 r. o gatunkach obcych</w:t>
      </w:r>
      <w:r w:rsidR="00F53309" w:rsidRPr="00E97E7E">
        <w:t xml:space="preserve"> (t.j</w:t>
      </w:r>
      <w:r w:rsidR="00E97E7E" w:rsidRPr="00E97E7E">
        <w:t>.</w:t>
      </w:r>
      <w:r w:rsidR="00F53309" w:rsidRPr="00E97E7E">
        <w:t xml:space="preserve"> Dz.U</w:t>
      </w:r>
      <w:r w:rsidR="00E97E7E" w:rsidRPr="00E97E7E">
        <w:t>.</w:t>
      </w:r>
      <w:r w:rsidR="00F53309" w:rsidRPr="00E97E7E">
        <w:t xml:space="preserve"> z 2023 r., poz. 1589),</w:t>
      </w:r>
    </w:p>
    <w:p w14:paraId="71841905" w14:textId="7D63F268" w:rsidR="006A5541" w:rsidRDefault="006A5541" w:rsidP="00E97E7E">
      <w:pPr>
        <w:pStyle w:val="Nagwek2"/>
      </w:pPr>
      <w:r>
        <w:t xml:space="preserve">koszty </w:t>
      </w:r>
      <w:r w:rsidRPr="00AB5672">
        <w:t>nadzoru inwestorskiego, inżyniera kontraktu oraz nadzoru autorskiego powyżej limitów określonych w pkt.</w:t>
      </w:r>
      <w:r>
        <w:t>1 – odpowiednio – ppkt.5, ppkt.6 i ppkt.7,</w:t>
      </w:r>
    </w:p>
    <w:p w14:paraId="7E577989" w14:textId="09497CE8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beneficjenta/partnerów,</w:t>
      </w:r>
    </w:p>
    <w:p w14:paraId="634973A5" w14:textId="679BEB36" w:rsidR="006A5541" w:rsidRDefault="006A5541" w:rsidP="00E97E7E">
      <w:pPr>
        <w:pStyle w:val="Nagwek2"/>
      </w:pPr>
      <w:r>
        <w:t xml:space="preserve">koszty </w:t>
      </w:r>
      <w:r w:rsidRPr="00AB5672">
        <w:t>publikacji papierowych (np. druk albumów pamiątkowych, kalendarzy, folderów, ulotek) za wyjątkiem szczególnie uzasadnionych sytuacji np. publikacje papierowe skierowane do osób starszych i z niepełnosprawnościami,</w:t>
      </w:r>
    </w:p>
    <w:p w14:paraId="639B7791" w14:textId="7C9A2BBE" w:rsidR="006A5541" w:rsidRDefault="006A5541" w:rsidP="00E97E7E">
      <w:pPr>
        <w:pStyle w:val="Nagwek2"/>
      </w:pPr>
      <w:r w:rsidRPr="00E97E7E">
        <w:t xml:space="preserve">koszty zakupu wyposażenia i wartości niematerialnych i prawnych niepodlegających amortyzacji oraz nieujętych w ewidencji środków trwałych oraz wartości niematerialnych i prawnych za wyjątkiem zakupu sprzętu i pomocy zatwierdzonych przez IZ FEP 2021-2027, </w:t>
      </w:r>
    </w:p>
    <w:p w14:paraId="418D1B86" w14:textId="2CAEA205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0E807EC6" w14:textId="02278157" w:rsidR="00A80CCB" w:rsidRDefault="006A5541" w:rsidP="00E97E7E">
      <w:pPr>
        <w:pStyle w:val="Nagwek2"/>
      </w:pPr>
      <w:r>
        <w:t xml:space="preserve">wydatki </w:t>
      </w:r>
      <w:r w:rsidRPr="00AB5672">
        <w:t>wyszczególnione w Podrozdziale 2.3 Wytycznych MFiPR dotyczących kwalifikowalności wydatków na lata 2021-2027</w:t>
      </w:r>
      <w:r>
        <w:t xml:space="preserve">. </w:t>
      </w:r>
    </w:p>
    <w:p w14:paraId="40998686" w14:textId="77777777" w:rsidR="005C4853" w:rsidRPr="005C4853" w:rsidRDefault="005C4853" w:rsidP="005C4853"/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lastRenderedPageBreak/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A96E" w14:textId="77777777" w:rsidR="009B69F5" w:rsidRDefault="009B69F5">
      <w:r>
        <w:separator/>
      </w:r>
    </w:p>
  </w:endnote>
  <w:endnote w:type="continuationSeparator" w:id="0">
    <w:p w14:paraId="7F0E15E0" w14:textId="77777777" w:rsidR="009B69F5" w:rsidRDefault="009B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EC8F" w14:textId="77777777" w:rsidR="0080117C" w:rsidRDefault="008011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8834213" w:rsidR="00EE759B" w:rsidRPr="0061767F" w:rsidRDefault="00EE759B" w:rsidP="0080117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8834213" w:rsidR="00EE759B" w:rsidRPr="0061767F" w:rsidRDefault="00EE759B" w:rsidP="0080117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50B1" w14:textId="77777777" w:rsidR="009B69F5" w:rsidRDefault="009B69F5">
      <w:r>
        <w:separator/>
      </w:r>
    </w:p>
  </w:footnote>
  <w:footnote w:type="continuationSeparator" w:id="0">
    <w:p w14:paraId="74B125DC" w14:textId="77777777" w:rsidR="009B69F5" w:rsidRDefault="009B69F5">
      <w:r>
        <w:continuationSeparator/>
      </w:r>
    </w:p>
  </w:footnote>
  <w:footnote w:id="1">
    <w:p w14:paraId="2E90A461" w14:textId="77777777" w:rsidR="00E97E7E" w:rsidRDefault="00E97E7E" w:rsidP="00E97E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5558" w14:textId="77777777" w:rsidR="0080117C" w:rsidRDefault="008011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6E33" w14:textId="77777777" w:rsidR="0080117C" w:rsidRDefault="008011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264237">
    <w:abstractNumId w:val="2"/>
  </w:num>
  <w:num w:numId="2" w16cid:durableId="1645888327">
    <w:abstractNumId w:val="17"/>
  </w:num>
  <w:num w:numId="3" w16cid:durableId="207494748">
    <w:abstractNumId w:val="4"/>
  </w:num>
  <w:num w:numId="4" w16cid:durableId="958027066">
    <w:abstractNumId w:val="6"/>
  </w:num>
  <w:num w:numId="5" w16cid:durableId="1275166680">
    <w:abstractNumId w:val="8"/>
  </w:num>
  <w:num w:numId="6" w16cid:durableId="1073091269">
    <w:abstractNumId w:val="12"/>
  </w:num>
  <w:num w:numId="7" w16cid:durableId="955481981">
    <w:abstractNumId w:val="23"/>
  </w:num>
  <w:num w:numId="8" w16cid:durableId="1385642286">
    <w:abstractNumId w:val="20"/>
  </w:num>
  <w:num w:numId="9" w16cid:durableId="442311962">
    <w:abstractNumId w:val="22"/>
  </w:num>
  <w:num w:numId="10" w16cid:durableId="70273247">
    <w:abstractNumId w:val="5"/>
  </w:num>
  <w:num w:numId="11" w16cid:durableId="1626038843">
    <w:abstractNumId w:val="13"/>
  </w:num>
  <w:num w:numId="12" w16cid:durableId="1980519">
    <w:abstractNumId w:val="21"/>
  </w:num>
  <w:num w:numId="13" w16cid:durableId="1428843465">
    <w:abstractNumId w:val="3"/>
  </w:num>
  <w:num w:numId="14" w16cid:durableId="2099864518">
    <w:abstractNumId w:val="7"/>
  </w:num>
  <w:num w:numId="15" w16cid:durableId="2063211873">
    <w:abstractNumId w:val="16"/>
  </w:num>
  <w:num w:numId="16" w16cid:durableId="1087727212">
    <w:abstractNumId w:val="10"/>
  </w:num>
  <w:num w:numId="17" w16cid:durableId="711611691">
    <w:abstractNumId w:val="19"/>
  </w:num>
  <w:num w:numId="18" w16cid:durableId="1769307806">
    <w:abstractNumId w:val="0"/>
  </w:num>
  <w:num w:numId="19" w16cid:durableId="1029573825">
    <w:abstractNumId w:val="1"/>
  </w:num>
  <w:num w:numId="20" w16cid:durableId="1593392476">
    <w:abstractNumId w:val="18"/>
  </w:num>
  <w:num w:numId="21" w16cid:durableId="1886485958">
    <w:abstractNumId w:val="11"/>
  </w:num>
  <w:num w:numId="22" w16cid:durableId="911893783">
    <w:abstractNumId w:val="9"/>
  </w:num>
  <w:num w:numId="23" w16cid:durableId="870992809">
    <w:abstractNumId w:val="15"/>
  </w:num>
  <w:num w:numId="24" w16cid:durableId="2430283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4EAB821-8BF2-4AA0-9AB9-95E7D8EB0A4B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672E"/>
    <w:rsid w:val="00327BF3"/>
    <w:rsid w:val="00327FC6"/>
    <w:rsid w:val="00330C30"/>
    <w:rsid w:val="00331722"/>
    <w:rsid w:val="00331FC7"/>
    <w:rsid w:val="003335B3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4464"/>
    <w:rsid w:val="00595BB5"/>
    <w:rsid w:val="00595DBE"/>
    <w:rsid w:val="005969D5"/>
    <w:rsid w:val="005A0C49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53ED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117C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9F5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87E34"/>
    <w:rsid w:val="00E913F8"/>
    <w:rsid w:val="00E92564"/>
    <w:rsid w:val="00E937A9"/>
    <w:rsid w:val="00E95A26"/>
    <w:rsid w:val="00E95B0D"/>
    <w:rsid w:val="00E9724D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22308F7-04AE-41BC-BFFE-1759B253D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AB821-8BF2-4AA0-9AB9-95E7D8EB0A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9</TotalTime>
  <Pages>4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8094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Sandry Brdy</cp:lastModifiedBy>
  <cp:revision>6</cp:revision>
  <cp:lastPrinted>2023-09-22T13:20:00Z</cp:lastPrinted>
  <dcterms:created xsi:type="dcterms:W3CDTF">2025-02-17T11:05:00Z</dcterms:created>
  <dcterms:modified xsi:type="dcterms:W3CDTF">2025-11-17T10:39:00Z</dcterms:modified>
</cp:coreProperties>
</file>