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E3B9" w14:textId="30EF7835" w:rsidR="00B16CD2" w:rsidRPr="00C22DFF" w:rsidRDefault="0070128D" w:rsidP="00ED6BF9">
      <w:pPr>
        <w:jc w:val="right"/>
      </w:pPr>
      <w:r w:rsidRPr="00C22DFF">
        <w:t xml:space="preserve"> </w:t>
      </w:r>
      <w:r w:rsidR="002B43F3" w:rsidRPr="00C22DFF">
        <w:t>Załącznik nr</w:t>
      </w:r>
      <w:r w:rsidR="00A13717" w:rsidRPr="00C22DFF">
        <w:t xml:space="preserve"> </w:t>
      </w:r>
      <w:r w:rsidR="00313D64">
        <w:t>9</w:t>
      </w:r>
      <w:r w:rsidR="002B43F3" w:rsidRPr="00C22DFF">
        <w:t xml:space="preserve"> do wniosku o przyznanie pomocy </w:t>
      </w:r>
    </w:p>
    <w:p w14:paraId="415C4190" w14:textId="172959D5" w:rsidR="005041C3" w:rsidRPr="00C22DFF" w:rsidRDefault="005041C3" w:rsidP="00ED6BF9">
      <w:pPr>
        <w:jc w:val="right"/>
        <w:rPr>
          <w:b/>
          <w:bCs/>
        </w:rPr>
      </w:pPr>
      <w:r w:rsidRPr="00C22DFF">
        <w:rPr>
          <w:b/>
          <w:bCs/>
        </w:rPr>
        <w:t>Opis zgodności projektu ze Strategią rozwoju lokalnego kierowanego przez społeczność oraz z lokalnymi kryteriami wyboru</w:t>
      </w:r>
      <w:r w:rsidR="00D63942" w:rsidRPr="00C22DFF">
        <w:rPr>
          <w:b/>
          <w:bCs/>
        </w:rPr>
        <w:t xml:space="preserve"> </w:t>
      </w:r>
    </w:p>
    <w:p w14:paraId="7C044610" w14:textId="330EC69F" w:rsidR="00F63FAF" w:rsidRPr="00C22DFF" w:rsidRDefault="00FA616F" w:rsidP="00ED6BF9">
      <w:pPr>
        <w:jc w:val="right"/>
        <w:rPr>
          <w:b/>
          <w:bCs/>
        </w:rPr>
      </w:pPr>
      <w:r w:rsidRPr="00C22DFF">
        <w:rPr>
          <w:b/>
          <w:bCs/>
        </w:rPr>
        <w:t>dla</w:t>
      </w:r>
      <w:r w:rsidR="005041C3" w:rsidRPr="00C22DFF">
        <w:rPr>
          <w:b/>
          <w:bCs/>
        </w:rPr>
        <w:t xml:space="preserve"> działania</w:t>
      </w:r>
      <w:r w:rsidRPr="00C22DFF">
        <w:rPr>
          <w:b/>
          <w:bCs/>
        </w:rPr>
        <w:t xml:space="preserve"> </w:t>
      </w:r>
      <w:r w:rsidR="007B721D" w:rsidRPr="00C22DFF">
        <w:rPr>
          <w:b/>
          <w:bCs/>
        </w:rPr>
        <w:t>P.1.2.1. Wyposażenie obiektów infrastruktury publicznej i społecznej w urządzenia do gromadzenia energii elektrycznej</w:t>
      </w:r>
    </w:p>
    <w:p w14:paraId="3750757E" w14:textId="77777777" w:rsidR="00B16CD2" w:rsidRPr="00C22DFF" w:rsidRDefault="00B16CD2" w:rsidP="00ED6BF9">
      <w:pPr>
        <w:jc w:val="right"/>
        <w:rPr>
          <w:b/>
          <w:bCs/>
        </w:rPr>
      </w:pPr>
    </w:p>
    <w:tbl>
      <w:tblPr>
        <w:tblpPr w:leftFromText="141" w:rightFromText="141" w:vertAnchor="page" w:horzAnchor="margin" w:tblpXSpec="center" w:tblpY="3637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9712"/>
      </w:tblGrid>
      <w:tr w:rsidR="00B16CD2" w:rsidRPr="00C22DFF" w14:paraId="706C1BAF" w14:textId="77777777" w:rsidTr="005932F5">
        <w:tc>
          <w:tcPr>
            <w:tcW w:w="14318" w:type="dxa"/>
            <w:gridSpan w:val="2"/>
          </w:tcPr>
          <w:p w14:paraId="5509B4DB" w14:textId="49DB42C2" w:rsidR="00B16CD2" w:rsidRPr="00C22DFF" w:rsidRDefault="00B16CD2" w:rsidP="00B16CD2">
            <w:pPr>
              <w:shd w:val="clear" w:color="auto" w:fill="D9F2D0"/>
              <w:spacing w:after="0" w:line="240" w:lineRule="auto"/>
              <w:jc w:val="both"/>
            </w:pPr>
          </w:p>
        </w:tc>
      </w:tr>
      <w:tr w:rsidR="00B16CD2" w:rsidRPr="00C22DFF" w14:paraId="0A4C59AA" w14:textId="77777777" w:rsidTr="005932F5">
        <w:tc>
          <w:tcPr>
            <w:tcW w:w="4606" w:type="dxa"/>
          </w:tcPr>
          <w:p w14:paraId="7E6EF883" w14:textId="77777777" w:rsidR="00B16CD2" w:rsidRPr="00C22DFF" w:rsidRDefault="00B16CD2" w:rsidP="005932F5">
            <w:r w:rsidRPr="00C22DFF">
              <w:t xml:space="preserve">Nazwa wnioskodawcy </w:t>
            </w:r>
            <w:r w:rsidRPr="00C22DFF">
              <w:br/>
              <w:t xml:space="preserve">– imię i nazwisko/nazwa instytucji/ organizacji  </w:t>
            </w:r>
          </w:p>
        </w:tc>
        <w:tc>
          <w:tcPr>
            <w:tcW w:w="9712" w:type="dxa"/>
          </w:tcPr>
          <w:p w14:paraId="0240C82F" w14:textId="77777777" w:rsidR="00B16CD2" w:rsidRPr="00C22DFF" w:rsidRDefault="00B16CD2" w:rsidP="005932F5"/>
        </w:tc>
      </w:tr>
      <w:tr w:rsidR="00B16CD2" w:rsidRPr="00C22DFF" w14:paraId="282C9DCD" w14:textId="77777777" w:rsidTr="005932F5">
        <w:tc>
          <w:tcPr>
            <w:tcW w:w="4606" w:type="dxa"/>
          </w:tcPr>
          <w:p w14:paraId="2E189724" w14:textId="77777777" w:rsidR="00B16CD2" w:rsidRPr="00C22DFF" w:rsidRDefault="00B16CD2" w:rsidP="005932F5">
            <w:r w:rsidRPr="00C22DFF">
              <w:t xml:space="preserve">Dane kontaktowe: telefon, e-mail, adres do korespondencji </w:t>
            </w:r>
          </w:p>
        </w:tc>
        <w:tc>
          <w:tcPr>
            <w:tcW w:w="9712" w:type="dxa"/>
          </w:tcPr>
          <w:p w14:paraId="006B1C62" w14:textId="77777777" w:rsidR="00B16CD2" w:rsidRPr="00C22DFF" w:rsidRDefault="00B16CD2" w:rsidP="005932F5"/>
        </w:tc>
      </w:tr>
      <w:tr w:rsidR="00B16CD2" w:rsidRPr="00C22DFF" w14:paraId="161C72FC" w14:textId="77777777" w:rsidTr="005932F5">
        <w:tc>
          <w:tcPr>
            <w:tcW w:w="4606" w:type="dxa"/>
          </w:tcPr>
          <w:p w14:paraId="52AE9A86" w14:textId="77777777" w:rsidR="00B16CD2" w:rsidRPr="00C22DFF" w:rsidRDefault="00B16CD2" w:rsidP="005932F5">
            <w:r w:rsidRPr="00C22DFF">
              <w:t xml:space="preserve">Tytuł operacji </w:t>
            </w:r>
          </w:p>
        </w:tc>
        <w:tc>
          <w:tcPr>
            <w:tcW w:w="9712" w:type="dxa"/>
          </w:tcPr>
          <w:p w14:paraId="0F6AFA99" w14:textId="77777777" w:rsidR="00B16CD2" w:rsidRPr="00C22DFF" w:rsidRDefault="00B16CD2" w:rsidP="005932F5"/>
        </w:tc>
      </w:tr>
      <w:tr w:rsidR="00B16CD2" w:rsidRPr="00C22DFF" w14:paraId="04AFE2B2" w14:textId="77777777" w:rsidTr="005932F5">
        <w:tc>
          <w:tcPr>
            <w:tcW w:w="4606" w:type="dxa"/>
          </w:tcPr>
          <w:p w14:paraId="5C73F840" w14:textId="77777777" w:rsidR="00B16CD2" w:rsidRPr="00C22DFF" w:rsidRDefault="00B16CD2" w:rsidP="005932F5">
            <w:r w:rsidRPr="00C22DFF">
              <w:t>Numer naboru</w:t>
            </w:r>
          </w:p>
        </w:tc>
        <w:tc>
          <w:tcPr>
            <w:tcW w:w="9712" w:type="dxa"/>
          </w:tcPr>
          <w:p w14:paraId="68078CC2" w14:textId="77777777" w:rsidR="00B16CD2" w:rsidRPr="00C22DFF" w:rsidRDefault="00B16CD2" w:rsidP="005932F5"/>
        </w:tc>
      </w:tr>
      <w:tr w:rsidR="00B16CD2" w:rsidRPr="00C22DFF" w14:paraId="31CCB48F" w14:textId="77777777" w:rsidTr="005932F5">
        <w:tc>
          <w:tcPr>
            <w:tcW w:w="4606" w:type="dxa"/>
          </w:tcPr>
          <w:p w14:paraId="6A986F93" w14:textId="77777777" w:rsidR="00B16CD2" w:rsidRPr="00C22DFF" w:rsidRDefault="00B16CD2" w:rsidP="005932F5">
            <w:r w:rsidRPr="00C22DFF">
              <w:t xml:space="preserve">Numer wniosku </w:t>
            </w:r>
          </w:p>
        </w:tc>
        <w:tc>
          <w:tcPr>
            <w:tcW w:w="9712" w:type="dxa"/>
          </w:tcPr>
          <w:p w14:paraId="74FD3AFB" w14:textId="77777777" w:rsidR="00B16CD2" w:rsidRPr="00C22DFF" w:rsidRDefault="00B16CD2" w:rsidP="005932F5"/>
        </w:tc>
      </w:tr>
    </w:tbl>
    <w:p w14:paraId="24B826A9" w14:textId="77777777" w:rsidR="00B16CD2" w:rsidRPr="00C22DFF" w:rsidRDefault="00B16CD2" w:rsidP="00ED6BF9">
      <w:pPr>
        <w:jc w:val="right"/>
        <w:rPr>
          <w:b/>
          <w:bCs/>
        </w:rPr>
      </w:pPr>
    </w:p>
    <w:tbl>
      <w:tblPr>
        <w:tblStyle w:val="Jasnasiatkaakcent6"/>
        <w:tblW w:w="14283" w:type="dxa"/>
        <w:tblLayout w:type="fixed"/>
        <w:tblLook w:val="04A0" w:firstRow="1" w:lastRow="0" w:firstColumn="1" w:lastColumn="0" w:noHBand="0" w:noVBand="1"/>
        <w:tblDescription w:val="&quot;Formularz oceny zgodności projektu ze strategią rozwoju lokalnego oraz lokalnymi kryteriami wyboru dla P.4.2 Ochrona różnorodności biologicznej obszarów cennych przyrodniczo.&#10;&#10;Dokument jest załącznikiem obowiązkowym, niezbędnym do oceny operacji pod kątem zgodności z Lokalną Strategią Rozwoju (LSR) i lokalnymi kryteriami wyboru.&#10;Sekcja 1: Kryteria dostępu (zgodność z LSR)&#10;&#10;Wnioskodawca zaznacza zgodność projektu z Przedsięwzięciem 4.2, jeśli projekt obejmuje działania ochronne na obszarach chronionego krajobrazu, Natura 2000, użytków ekologicznych lub korytarzy ekologicznych.&#10;&#10;    Można wybrać jedną lub więcej opcji, np.:&#10;        Ochrona zagrożonych gatunków i siedlisk,&#10;        Eliminacja gatunków inwazyjnych,&#10;        Budowa przejść dla zwierząt,&#10;        Ochrona torfowisk itp.&#10;&#10;Dodatkowo, jeśli projekt spełnia co najmniej jedno z powyższych kryteriów, można uwzględnić:&#10;&#10;    do 30% kosztów na infrastrukturę turystyczną na obszarach chronionych,&#10;    do 10% kosztów na działania edukacyjne o ochronie przyrody.&#10;&#10;Sekcja 2: Kryteria rankingujące (punktowe)&#10;&#10;Wnioskodawca może uzyskać punkty za:&#10;&#10;    Lokalizację projektu na obszarach o szczególnych walorach przyrodniczych, np. Natura 2000, korytarze ekologiczne, krajobrazy priorytetowe (max. 6 pkt).&#10;    Uwzględnienie form ochrony przyrody, takich jak przywracanie właściwego składu siedlisk leśnych lub eliminacja gatunków inwazyjnych (max. 3 pkt).&#10;    Doświadczenie wnioskodawcy – realizacja wcześniejszych projektów o wartości co najmniej 50 tys. zł związanych z ochroną różnorodności biologicznej (max. 5 pkt).&#10;    Partnerstwo i współpraca z jednostkami naukowymi, organizacjami przyrodniczymi itp. (max. 7 pkt).&#10;    Działania edukacyjne o ochronie przyrody (max. 1 pkt).&#10;&#10;Sekcja 3: Uzasadnienia&#10;&#10;Wnioskodawca musi uzasadnić wybór każdej z opcji, wskazując konkretne działania i ich zgodność z celami projektu.&#10;&#10;Na końcu znajduje się miejsce na:&#10;&#10;    Miejscowość i datę,&#10;    Podpis wnioskodawcy.&quot;_"/>
      </w:tblPr>
      <w:tblGrid>
        <w:gridCol w:w="567"/>
        <w:gridCol w:w="1985"/>
        <w:gridCol w:w="2092"/>
        <w:gridCol w:w="9639"/>
      </w:tblGrid>
      <w:tr w:rsidR="00D277BC" w:rsidRPr="00C22DFF" w14:paraId="2556899D" w14:textId="77777777" w:rsidTr="00D27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3"/>
          </w:tcPr>
          <w:p w14:paraId="5A0E8F9C" w14:textId="77777777" w:rsidR="00D277BC" w:rsidRPr="00C22DFF" w:rsidRDefault="00D277BC">
            <w:pPr>
              <w:jc w:val="both"/>
              <w:rPr>
                <w:b w:val="0"/>
                <w:bCs w:val="0"/>
              </w:rPr>
            </w:pPr>
            <w:r w:rsidRPr="00C22DFF">
              <w:t>Wskaźniki przedsięwzięcia:</w:t>
            </w:r>
          </w:p>
        </w:tc>
        <w:tc>
          <w:tcPr>
            <w:tcW w:w="9639" w:type="dxa"/>
          </w:tcPr>
          <w:p w14:paraId="3B47FC53" w14:textId="3BA3F7DC" w:rsidR="00652197" w:rsidRPr="00C22DFF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="007B721D" w:rsidRPr="00C22DFF">
              <w:rPr>
                <w:rFonts w:cs="Calibri"/>
                <w:b w:val="0"/>
              </w:rPr>
              <w:t>PLRR108 - Ilość zmagazynowanej energii w magazynie energii (ilość energii dostarczona do magazynu) elektrycznej –</w:t>
            </w:r>
            <w:r w:rsidRPr="00C22DFF">
              <w:rPr>
                <w:rFonts w:cs="Calibri"/>
                <w:b w:val="0"/>
              </w:rPr>
              <w:t>………………………………..</w:t>
            </w:r>
          </w:p>
          <w:p w14:paraId="53A7DB03" w14:textId="1C6878AF" w:rsidR="00652197" w:rsidRPr="00C22DFF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</w:rPr>
            </w:pP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="007B721D" w:rsidRPr="00C22DFF">
              <w:rPr>
                <w:rFonts w:cs="Calibri"/>
                <w:b w:val="0"/>
              </w:rPr>
              <w:t>PLRO208 - Pojemność magazynów energii elektrycznej –</w:t>
            </w:r>
            <w:r w:rsidRPr="00C22DFF">
              <w:rPr>
                <w:rFonts w:cs="Calibri"/>
                <w:b w:val="0"/>
              </w:rPr>
              <w:t>…………………………………</w:t>
            </w:r>
          </w:p>
          <w:p w14:paraId="2D0273DB" w14:textId="6EEA892B" w:rsidR="007B721D" w:rsidRPr="00C22DFF" w:rsidRDefault="007B721D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Pr="00C22DFF">
              <w:rPr>
                <w:rFonts w:cs="Calibri"/>
                <w:b w:val="0"/>
              </w:rPr>
              <w:t>RCO080 - Wspierane strategie rozwoju lokalnego kierowanego przez społeczność –…………………………………</w:t>
            </w:r>
          </w:p>
          <w:p w14:paraId="6989DA47" w14:textId="4163B634" w:rsidR="00652197" w:rsidRPr="00C22DFF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Pr="00C22DFF">
              <w:rPr>
                <w:rFonts w:cs="Calibri"/>
                <w:b w:val="0"/>
              </w:rPr>
              <w:t xml:space="preserve">RCO074 - Ludność objęta projektami w ramach strategii zintegrowanego rozwoju terytorialnego – </w:t>
            </w:r>
            <w:r w:rsidRPr="00C22DFF">
              <w:rPr>
                <w:rFonts w:cs="Calibri"/>
                <w:b w:val="0"/>
              </w:rPr>
              <w:lastRenderedPageBreak/>
              <w:t>(1300 os.)……………………………………….</w:t>
            </w:r>
          </w:p>
          <w:p w14:paraId="5B6DFB82" w14:textId="701EAC07" w:rsidR="00D277BC" w:rsidRPr="00C22DFF" w:rsidRDefault="00652197" w:rsidP="00314E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2DFF">
              <w:rPr>
                <w:rFonts w:cs="Calibri"/>
              </w:rPr>
              <w:sym w:font="Wingdings 2" w:char="F0A3"/>
            </w:r>
            <w:r w:rsidR="007B721D" w:rsidRPr="00C22DFF">
              <w:t xml:space="preserve"> </w:t>
            </w:r>
            <w:r w:rsidR="007B721D" w:rsidRPr="00C22DFF">
              <w:rPr>
                <w:rFonts w:cs="Calibri"/>
                <w:b w:val="0"/>
                <w:bCs w:val="0"/>
              </w:rPr>
              <w:t>Liczba obiektów publicznych lub społecznych wyposażonych w magazyny energii elektrycznej – 25 sztuk</w:t>
            </w:r>
            <w:r w:rsidR="007B721D" w:rsidRPr="00C22DFF">
              <w:rPr>
                <w:rFonts w:cs="Calibri"/>
              </w:rPr>
              <w:t xml:space="preserve"> </w:t>
            </w:r>
            <w:r w:rsidRPr="00C22DFF">
              <w:rPr>
                <w:rFonts w:cs="Calibri"/>
                <w:b w:val="0"/>
              </w:rPr>
              <w:t>……………………………….</w:t>
            </w:r>
          </w:p>
        </w:tc>
      </w:tr>
      <w:tr w:rsidR="00652197" w:rsidRPr="00C22DFF" w14:paraId="444C6721" w14:textId="77777777" w:rsidTr="0065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3"/>
          </w:tcPr>
          <w:p w14:paraId="52557600" w14:textId="67D29AD3" w:rsidR="00652197" w:rsidRPr="00C22DFF" w:rsidRDefault="00652197">
            <w:pPr>
              <w:jc w:val="both"/>
            </w:pPr>
            <w:r w:rsidRPr="00C22DFF">
              <w:lastRenderedPageBreak/>
              <w:t>Beneficjenci</w:t>
            </w:r>
          </w:p>
        </w:tc>
        <w:tc>
          <w:tcPr>
            <w:tcW w:w="9639" w:type="dxa"/>
          </w:tcPr>
          <w:p w14:paraId="5923D3FE" w14:textId="77777777" w:rsidR="007B721D" w:rsidRPr="00C22DFF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="007B721D" w:rsidRPr="00C22DFF">
              <w:t>Instytucje kultury</w:t>
            </w:r>
          </w:p>
          <w:p w14:paraId="3DADA03A" w14:textId="6A679822" w:rsidR="007B721D" w:rsidRPr="00C22DFF" w:rsidRDefault="007B72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t>Jednostki organizacyjne działające w imieniu jednostek samorządu terytorialnego</w:t>
            </w:r>
          </w:p>
          <w:p w14:paraId="15804E06" w14:textId="23444BFC" w:rsidR="007B721D" w:rsidRPr="00C22DFF" w:rsidRDefault="007B72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t>Jednostki Samorządu Terytorialnego</w:t>
            </w:r>
          </w:p>
          <w:p w14:paraId="03EA0848" w14:textId="0E23D126" w:rsidR="00652197" w:rsidRPr="00C22DFF" w:rsidRDefault="007B72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t>Organizacje pozarządowe</w:t>
            </w:r>
          </w:p>
        </w:tc>
      </w:tr>
      <w:tr w:rsidR="00D277BC" w:rsidRPr="00C22DFF" w14:paraId="783738E1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4"/>
          </w:tcPr>
          <w:p w14:paraId="421D46F0" w14:textId="77777777" w:rsidR="00D277BC" w:rsidRPr="00C22DFF" w:rsidRDefault="00D277BC">
            <w:pPr>
              <w:jc w:val="both"/>
            </w:pPr>
          </w:p>
        </w:tc>
      </w:tr>
      <w:tr w:rsidR="00FE4494" w:rsidRPr="00C22DFF" w14:paraId="0C2FDD45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4"/>
          </w:tcPr>
          <w:p w14:paraId="695C121D" w14:textId="72098570" w:rsidR="00FE4494" w:rsidRPr="00C22DFF" w:rsidRDefault="008A28D0">
            <w:pPr>
              <w:jc w:val="both"/>
              <w:rPr>
                <w:rFonts w:eastAsia="Calibri" w:cs="Calibri"/>
                <w:b w:val="0"/>
              </w:rPr>
            </w:pPr>
            <w:r w:rsidRPr="00C22DFF">
              <w:t>KRYTERIUM DOSTĘPOWE</w:t>
            </w:r>
          </w:p>
        </w:tc>
      </w:tr>
      <w:tr w:rsidR="008A28D0" w:rsidRPr="00C22DFF" w14:paraId="0AA99365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2FE57F" w14:textId="77777777" w:rsidR="008A28D0" w:rsidRPr="00C22DFF" w:rsidRDefault="008A28D0">
            <w:pPr>
              <w:jc w:val="both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14:paraId="0983FB01" w14:textId="3FDA7F83" w:rsidR="008A28D0" w:rsidRPr="00C22DFF" w:rsidRDefault="008A28D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C22DFF">
              <w:t>Brak funkcji w LGD Sandry Brdy</w:t>
            </w:r>
          </w:p>
        </w:tc>
        <w:tc>
          <w:tcPr>
            <w:tcW w:w="11731" w:type="dxa"/>
            <w:gridSpan w:val="2"/>
          </w:tcPr>
          <w:p w14:paraId="2F6AA704" w14:textId="77777777" w:rsidR="008A28D0" w:rsidRPr="00C22DFF" w:rsidRDefault="008A28D0" w:rsidP="000D50C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2DFF">
              <w:t>Kryterium dopuszcza do dalszej oceny operację, której Wnioskodawca nie jest:</w:t>
            </w:r>
          </w:p>
          <w:p w14:paraId="162B5B7C" w14:textId="0BFD7C30" w:rsidR="008A28D0" w:rsidRPr="00C22DFF" w:rsidRDefault="00F36FDE" w:rsidP="008A28D0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</w:rPr>
              <w:t xml:space="preserve">1) </w:t>
            </w:r>
            <w:r w:rsidR="008A28D0" w:rsidRPr="00C22DFF">
              <w:rPr>
                <w:rFonts w:cs="Calibri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6685292C" w14:textId="15A654D0" w:rsidR="00F36FDE" w:rsidRPr="00C22DFF" w:rsidRDefault="00F36FDE" w:rsidP="008A28D0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</w:rPr>
              <w:t>2) Podmiotem, w którym osoby wymienione w pkt 1 są wspólnikami spółek prawa handlowego lub prowadzą działalność w formie spółki cywilnej</w:t>
            </w:r>
          </w:p>
          <w:p w14:paraId="432BD443" w14:textId="14DFF653" w:rsidR="00F36FDE" w:rsidRPr="00C22DFF" w:rsidRDefault="008A28D0" w:rsidP="00F36FD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="00F36FDE" w:rsidRPr="00C22DFF">
              <w:rPr>
                <w:rFonts w:cs="Calibri"/>
              </w:rPr>
              <w:t xml:space="preserve">Spełnia </w:t>
            </w:r>
          </w:p>
          <w:p w14:paraId="0BFD2CBA" w14:textId="66E4A430" w:rsidR="008A28D0" w:rsidRPr="00C22DFF" w:rsidRDefault="00F36FDE" w:rsidP="00F36FD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Nie spełnia</w:t>
            </w:r>
          </w:p>
        </w:tc>
      </w:tr>
      <w:tr w:rsidR="002B700A" w:rsidRPr="00C22DFF" w14:paraId="08EE6389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518D0BED" w14:textId="07220D69" w:rsidR="002B700A" w:rsidRPr="00C22DFF" w:rsidRDefault="002B700A">
            <w:pPr>
              <w:jc w:val="both"/>
              <w:rPr>
                <w:rFonts w:eastAsia="Calibri" w:cs="Calibri"/>
                <w:b w:val="0"/>
                <w:bCs w:val="0"/>
              </w:rPr>
            </w:pPr>
            <w:r w:rsidRPr="00C22DFF">
              <w:rPr>
                <w:rFonts w:eastAsia="Calibri"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2B0F66FB" w14:textId="77777777" w:rsidR="0030168A" w:rsidRPr="00C22DFF" w:rsidRDefault="003016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8B1C3B" w:rsidRPr="00C22DFF" w14:paraId="1C96ABA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4"/>
          </w:tcPr>
          <w:p w14:paraId="633C5506" w14:textId="380D54E1" w:rsidR="008B1C3B" w:rsidRPr="00C22DFF" w:rsidRDefault="00F36FDE">
            <w:pPr>
              <w:jc w:val="both"/>
              <w:rPr>
                <w:rFonts w:eastAsia="Calibri" w:cs="Calibri"/>
                <w:b w:val="0"/>
              </w:rPr>
            </w:pPr>
            <w:r w:rsidRPr="00C22DFF">
              <w:rPr>
                <w:rFonts w:cs="Calibri"/>
              </w:rPr>
              <w:t>KRYTERIA PREMIUJĄCE</w:t>
            </w:r>
          </w:p>
        </w:tc>
      </w:tr>
      <w:tr w:rsidR="00F36FDE" w:rsidRPr="00C22DFF" w14:paraId="008ACB02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884988" w14:textId="6CB4B734" w:rsidR="00F36FDE" w:rsidRPr="00C22DFF" w:rsidRDefault="00F36FDE">
            <w:pPr>
              <w:jc w:val="both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lastRenderedPageBreak/>
              <w:t>1.</w:t>
            </w:r>
          </w:p>
        </w:tc>
        <w:tc>
          <w:tcPr>
            <w:tcW w:w="1985" w:type="dxa"/>
          </w:tcPr>
          <w:p w14:paraId="5579B6F4" w14:textId="199E4AAF" w:rsidR="00F36FDE" w:rsidRPr="00C22DFF" w:rsidRDefault="00A86781" w:rsidP="00914BB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Calibri"/>
                <w:b/>
                <w:bCs/>
                <w:lang w:eastAsia="en-US"/>
              </w:rPr>
            </w:pPr>
            <w:r w:rsidRPr="00C22DFF">
              <w:t>Doradztwo indywidualne</w:t>
            </w:r>
          </w:p>
        </w:tc>
        <w:tc>
          <w:tcPr>
            <w:tcW w:w="11731" w:type="dxa"/>
            <w:gridSpan w:val="2"/>
          </w:tcPr>
          <w:p w14:paraId="4559478A" w14:textId="7FE58290" w:rsidR="00F36FDE" w:rsidRPr="00C22DFF" w:rsidRDefault="00A86781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 xml:space="preserve">Kryterium premiuje Wnioskodawców, którzy uczestniczyli w indywidualnych konsultacjach  wniosku w siedzibie LGD w okresie trwania naboru, tj. w terminie składania wniosków o przyznanie pomocy, wskazanym w regulaminie naboru. </w:t>
            </w:r>
          </w:p>
          <w:p w14:paraId="7DF770F0" w14:textId="77777777" w:rsidR="00A86781" w:rsidRPr="00C22DFF" w:rsidRDefault="00A86781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094C7A" w14:textId="77777777" w:rsidR="00A86781" w:rsidRPr="00C22DFF" w:rsidRDefault="00A86781" w:rsidP="00A8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>Tak – 1 pkt</w:t>
            </w:r>
          </w:p>
          <w:p w14:paraId="72E5D11F" w14:textId="0ED39A2B" w:rsidR="00A86781" w:rsidRPr="00C22DFF" w:rsidRDefault="00A86781" w:rsidP="00A867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>Nie – 0 pkt</w:t>
            </w:r>
            <w:r w:rsidR="00F36FDE" w:rsidRPr="00C22DFF">
              <w:rPr>
                <w:rFonts w:cs="Calibri"/>
              </w:rPr>
              <w:t xml:space="preserve"> </w:t>
            </w:r>
          </w:p>
          <w:p w14:paraId="3E8B4960" w14:textId="18B4A478" w:rsidR="00F36FDE" w:rsidRPr="00C22DFF" w:rsidRDefault="00F36FDE" w:rsidP="00F36F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E3A87" w:rsidRPr="00C22DFF" w14:paraId="2EF1E8CB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2B429E7E" w14:textId="4C3FF7B1" w:rsidR="00DE3A87" w:rsidRPr="00C22DFF" w:rsidRDefault="00DE3A87">
            <w:pPr>
              <w:jc w:val="both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35C70404" w14:textId="77777777" w:rsidR="00DE3A87" w:rsidRPr="00C22DFF" w:rsidRDefault="00DE3A87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8D3089" w:rsidRPr="00C22DFF" w14:paraId="1DDE759E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79ACB1D" w14:textId="554BDDA3" w:rsidR="008D3089" w:rsidRPr="00C22DFF" w:rsidRDefault="008D3089">
            <w:pPr>
              <w:jc w:val="both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2.</w:t>
            </w:r>
          </w:p>
        </w:tc>
        <w:tc>
          <w:tcPr>
            <w:tcW w:w="1985" w:type="dxa"/>
          </w:tcPr>
          <w:p w14:paraId="386F0B00" w14:textId="4B0CA213" w:rsidR="008D3089" w:rsidRPr="00C22DFF" w:rsidRDefault="00A867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C22DFF">
              <w:rPr>
                <w:rFonts w:cstheme="minorHAnsi"/>
              </w:rPr>
              <w:t>Wsparcie grup w niekorzystnej sytuacji /LSR/</w:t>
            </w:r>
          </w:p>
        </w:tc>
        <w:tc>
          <w:tcPr>
            <w:tcW w:w="11731" w:type="dxa"/>
            <w:gridSpan w:val="2"/>
          </w:tcPr>
          <w:p w14:paraId="09C162AE" w14:textId="77777777" w:rsidR="00A86781" w:rsidRPr="00C22DFF" w:rsidRDefault="00A86781" w:rsidP="00A8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>Kryterium preferuje projekty, w których budynki/obiekty wyposażone w magazyny energii elektrycznej wykorzystywane będą na rzecz grup zdefiniowanych w LSR jako grupy w niekorzystnej sytuacji tj.:</w:t>
            </w:r>
          </w:p>
          <w:p w14:paraId="5AF3664E" w14:textId="3F0E06A4" w:rsidR="00A86781" w:rsidRPr="00C22DFF" w:rsidRDefault="00A86781" w:rsidP="00A86781">
            <w:pPr>
              <w:suppressAutoHyphens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 xml:space="preserve">- osoby młode do 25 roku życia, </w:t>
            </w:r>
          </w:p>
          <w:p w14:paraId="46A8A7E9" w14:textId="5A126389" w:rsidR="00A86781" w:rsidRPr="00C22DFF" w:rsidRDefault="00A86781" w:rsidP="00A86781">
            <w:pPr>
              <w:suppressAutoHyphens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>- seniorzy po 60 roku życia,</w:t>
            </w:r>
          </w:p>
          <w:p w14:paraId="1DE63F25" w14:textId="1686E3F0" w:rsidR="008D3089" w:rsidRPr="00C22DFF" w:rsidRDefault="00A86781" w:rsidP="00A8678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>- opiekunowie faktyczni osób niesamodzielnych.</w:t>
            </w:r>
          </w:p>
          <w:p w14:paraId="48D5EF8B" w14:textId="77777777" w:rsidR="00A86781" w:rsidRPr="00C22DFF" w:rsidRDefault="00A86781" w:rsidP="00A8678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8E7CE8" w14:textId="663A50A4" w:rsidR="00A86781" w:rsidRPr="00C22DFF" w:rsidRDefault="00A86781" w:rsidP="00A8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 xml:space="preserve">2 pkt - budynki wyposażone w magazyny energii elektrycznej wykorzystywane będą z przeznaczeniem na rzecz grup zdefiniowanych w LSR jako grupy w niekorzystnej sytuacji </w:t>
            </w:r>
          </w:p>
          <w:p w14:paraId="6C7D4C21" w14:textId="0A17BCE1" w:rsidR="008D3089" w:rsidRPr="00C22DFF" w:rsidRDefault="00A86781" w:rsidP="00A8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>0 pkt - budynki wyposażone w magazyny energii elektrycznej nie będą wykorzystywane z przeznaczeniem na rzecz grup zdefiniowanych w LSR jako grupy w niekorzystnej sytuacji</w:t>
            </w:r>
          </w:p>
        </w:tc>
      </w:tr>
      <w:tr w:rsidR="00BB6053" w:rsidRPr="00C22DFF" w14:paraId="4D024027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074DDEE4" w14:textId="59359B11" w:rsidR="00BB6053" w:rsidRPr="00C22DFF" w:rsidRDefault="00BB6053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516C90F7" w14:textId="77777777" w:rsidR="00BB6053" w:rsidRPr="00C22DFF" w:rsidRDefault="00BB605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8D3089" w:rsidRPr="00C22DFF" w14:paraId="0872EEC6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52E9F7" w14:textId="608F1BB8" w:rsidR="008D3089" w:rsidRPr="00C22DFF" w:rsidRDefault="008D3089">
            <w:pPr>
              <w:jc w:val="both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14:paraId="59E69214" w14:textId="073A38EB" w:rsidR="008D3089" w:rsidRPr="00C22DFF" w:rsidRDefault="002246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C22DFF">
              <w:rPr>
                <w:rFonts w:cstheme="minorHAnsi"/>
              </w:rPr>
              <w:t>Racjonalność projektu</w:t>
            </w:r>
          </w:p>
        </w:tc>
        <w:tc>
          <w:tcPr>
            <w:tcW w:w="11731" w:type="dxa"/>
            <w:gridSpan w:val="2"/>
          </w:tcPr>
          <w:p w14:paraId="1F98E8B1" w14:textId="77777777" w:rsidR="00224673" w:rsidRPr="00C22DFF" w:rsidRDefault="00224673" w:rsidP="00224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 xml:space="preserve">Ocenie podlega relacja pojemności magazynu energii (wyrażona w kWh) w stosunku do mocy instalacji fotowoltaicznej (wyrażonej w </w:t>
            </w:r>
            <w:proofErr w:type="spellStart"/>
            <w:r w:rsidRPr="00C22DFF">
              <w:rPr>
                <w:rFonts w:cstheme="minorHAnsi"/>
              </w:rPr>
              <w:t>kWp</w:t>
            </w:r>
            <w:proofErr w:type="spellEnd"/>
            <w:r w:rsidRPr="00C22DFF">
              <w:rPr>
                <w:rFonts w:cstheme="minorHAnsi"/>
              </w:rPr>
              <w:t xml:space="preserve">). </w:t>
            </w:r>
          </w:p>
          <w:p w14:paraId="195291A2" w14:textId="77777777" w:rsidR="00224673" w:rsidRPr="00C22DFF" w:rsidRDefault="00224673" w:rsidP="00224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 xml:space="preserve">kWh - pojemność magazynu energii  </w:t>
            </w:r>
          </w:p>
          <w:p w14:paraId="71D25ABF" w14:textId="77777777" w:rsidR="00224673" w:rsidRPr="00C22DFF" w:rsidRDefault="00224673" w:rsidP="0022467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22DFF">
              <w:rPr>
                <w:rFonts w:cstheme="minorHAnsi"/>
              </w:rPr>
              <w:t>kWp</w:t>
            </w:r>
            <w:proofErr w:type="spellEnd"/>
            <w:r w:rsidRPr="00C22DFF">
              <w:rPr>
                <w:rFonts w:cstheme="minorHAnsi"/>
              </w:rPr>
              <w:t xml:space="preserve"> – moc instalacji fotowoltaicznej</w:t>
            </w:r>
          </w:p>
          <w:p w14:paraId="75129B38" w14:textId="77777777" w:rsidR="00224673" w:rsidRPr="00C22DFF" w:rsidRDefault="00224673" w:rsidP="0022467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1FE44A" w14:textId="77777777" w:rsidR="00224673" w:rsidRPr="00C22DFF" w:rsidRDefault="00224673" w:rsidP="0022467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34FCFE" w14:textId="653CDFBD" w:rsidR="00224673" w:rsidRPr="00C22DFF" w:rsidRDefault="00224673" w:rsidP="00224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="Calibri"/>
                <w:b/>
                <w:bCs/>
              </w:rPr>
              <w:lastRenderedPageBreak/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 xml:space="preserve">4 pkt  –  relacja pojemności magazynu energii w stosunku do mocy instalacji fotowoltaicznej wynosi od 1,5 – poniżej 2,0 </w:t>
            </w:r>
          </w:p>
          <w:p w14:paraId="0BDA5872" w14:textId="66249AFC" w:rsidR="00224673" w:rsidRPr="00C22DFF" w:rsidRDefault="00224673" w:rsidP="00224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 xml:space="preserve">2 pkt –  relacja pojemności magazynu energii w stosunku do mocy instalacji fotowoltaicznej wynosi od 1,0 – poniżej 1,5 lub od 2,0 – poniżej 2,5 </w:t>
            </w:r>
          </w:p>
          <w:p w14:paraId="2560AA53" w14:textId="236B9EE4" w:rsidR="008D3089" w:rsidRPr="00C22DFF" w:rsidRDefault="00224673" w:rsidP="00224673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theme="minorHAnsi"/>
              </w:rPr>
              <w:t>0 pkt – relacja pojemności magazynu energii w stosunku do mocy instalacji fotowoltaicznej wynosi poniżej 1,0 lub  2,5 i więcej</w:t>
            </w:r>
          </w:p>
        </w:tc>
      </w:tr>
      <w:tr w:rsidR="00535AAD" w:rsidRPr="00C22DFF" w14:paraId="0996A561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25EFD04B" w14:textId="54661C1A" w:rsidR="00535AAD" w:rsidRPr="00C22DFF" w:rsidRDefault="00314E1D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lastRenderedPageBreak/>
              <w:t>Uzasadnienie</w:t>
            </w:r>
          </w:p>
        </w:tc>
        <w:tc>
          <w:tcPr>
            <w:tcW w:w="11731" w:type="dxa"/>
            <w:gridSpan w:val="2"/>
          </w:tcPr>
          <w:p w14:paraId="7C169673" w14:textId="77777777" w:rsidR="00535AAD" w:rsidRPr="00C22DFF" w:rsidRDefault="00535AA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367D74" w:rsidRPr="00C22DFF" w14:paraId="163DE46D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B6D923" w14:textId="6DBC6E3D" w:rsidR="00367D74" w:rsidRPr="00C22DFF" w:rsidRDefault="00367D74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14:paraId="506EF93E" w14:textId="35F7CAA5" w:rsidR="00367D74" w:rsidRPr="00C22DFF" w:rsidRDefault="008C17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C22DFF">
              <w:rPr>
                <w:rFonts w:cstheme="minorHAnsi"/>
              </w:rPr>
              <w:t xml:space="preserve">Zgodność projektu z ideą inicjatywy Nowy Europejski </w:t>
            </w:r>
            <w:proofErr w:type="spellStart"/>
            <w:r w:rsidRPr="00C22DFF">
              <w:rPr>
                <w:rFonts w:cstheme="minorHAnsi"/>
              </w:rPr>
              <w:t>Bauhaus</w:t>
            </w:r>
            <w:proofErr w:type="spellEnd"/>
            <w:r w:rsidRPr="00C22DFF">
              <w:rPr>
                <w:rFonts w:cstheme="minorHAnsi"/>
              </w:rPr>
              <w:t xml:space="preserve"> (z ang. NEB)</w:t>
            </w:r>
          </w:p>
        </w:tc>
        <w:tc>
          <w:tcPr>
            <w:tcW w:w="11731" w:type="dxa"/>
            <w:gridSpan w:val="2"/>
          </w:tcPr>
          <w:p w14:paraId="7C79C625" w14:textId="77777777" w:rsidR="00367D74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rPr>
                <w:rFonts w:cstheme="minorHAnsi"/>
              </w:rPr>
              <w:t xml:space="preserve">Ocenie podlega, czy rozwiązania przewidywane w projekcie uwzględniają zasady inicjatywy Nowy Europejski </w:t>
            </w:r>
            <w:proofErr w:type="spellStart"/>
            <w:r w:rsidRPr="00C22DFF">
              <w:rPr>
                <w:rFonts w:cstheme="minorHAnsi"/>
              </w:rPr>
              <w:t>Bauhaus</w:t>
            </w:r>
            <w:proofErr w:type="spellEnd"/>
            <w:r w:rsidRPr="00C22DFF">
              <w:rPr>
                <w:rFonts w:cstheme="minorHAnsi"/>
              </w:rPr>
              <w:t xml:space="preserve"> (z ang. New </w:t>
            </w:r>
            <w:proofErr w:type="spellStart"/>
            <w:r w:rsidRPr="00C22DFF">
              <w:rPr>
                <w:rFonts w:cstheme="minorHAnsi"/>
              </w:rPr>
              <w:t>European</w:t>
            </w:r>
            <w:proofErr w:type="spellEnd"/>
            <w:r w:rsidRPr="00C22DFF">
              <w:rPr>
                <w:rFonts w:cstheme="minorHAnsi"/>
              </w:rPr>
              <w:t xml:space="preserve"> </w:t>
            </w:r>
            <w:proofErr w:type="spellStart"/>
            <w:r w:rsidRPr="00C22DFF">
              <w:rPr>
                <w:rFonts w:cstheme="minorHAnsi"/>
              </w:rPr>
              <w:t>Bauhaus</w:t>
            </w:r>
            <w:proofErr w:type="spellEnd"/>
            <w:r w:rsidRPr="00C22DFF">
              <w:rPr>
                <w:rFonts w:cstheme="minorHAnsi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C22DFF">
              <w:rPr>
                <w:rFonts w:cstheme="minorHAnsi"/>
              </w:rPr>
              <w:br/>
              <w:t xml:space="preserve">NEB kieruje się trójkątem trzech podstawowych wartości, takich jak: </w:t>
            </w:r>
            <w:r w:rsidRPr="00C22DFF">
              <w:rPr>
                <w:rFonts w:cstheme="minorHAnsi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C22DFF">
              <w:rPr>
                <w:rFonts w:cstheme="minorHAnsi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C22DFF">
              <w:rPr>
                <w:rFonts w:cstheme="minorHAnsi"/>
              </w:rPr>
              <w:br/>
              <w:t>• włączenie społeczne - tworzenie przestrzeni publicznej zachowującej funkcje przyrodnicze z uwzględnieniem aspektu równości i dostępności.</w:t>
            </w:r>
          </w:p>
          <w:p w14:paraId="0F769372" w14:textId="77777777" w:rsidR="008C1751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5C9145" w14:textId="78FE12ED" w:rsidR="008C1751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theme="minorHAnsi"/>
              </w:rPr>
              <w:t>Operacja spełnia warunek wskazany w opisie kryterium:</w:t>
            </w:r>
            <w:r w:rsidRPr="00C22DFF">
              <w:rPr>
                <w:rFonts w:cstheme="minorHAnsi"/>
              </w:rPr>
              <w:br/>
            </w: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Pr="00C22DFF">
              <w:rPr>
                <w:rFonts w:cstheme="minorHAnsi"/>
              </w:rPr>
              <w:t xml:space="preserve">Tak – 1 pkt </w:t>
            </w:r>
            <w:r w:rsidRPr="00C22DFF">
              <w:rPr>
                <w:rFonts w:cstheme="minorHAnsi"/>
              </w:rPr>
              <w:br/>
            </w:r>
            <w:r w:rsidRPr="00C22DFF">
              <w:rPr>
                <w:rFonts w:cs="Calibri"/>
              </w:rPr>
              <w:sym w:font="Wingdings 2" w:char="F0A3"/>
            </w:r>
            <w:r w:rsidRPr="00C22DFF">
              <w:rPr>
                <w:rFonts w:cs="Calibri"/>
              </w:rPr>
              <w:t xml:space="preserve"> </w:t>
            </w:r>
            <w:r w:rsidRPr="00C22DFF">
              <w:rPr>
                <w:rFonts w:cstheme="minorHAnsi"/>
              </w:rPr>
              <w:t>Nie – 0 pkt</w:t>
            </w:r>
          </w:p>
        </w:tc>
      </w:tr>
      <w:tr w:rsidR="007F4F24" w:rsidRPr="00C22DFF" w14:paraId="04A09047" w14:textId="77777777" w:rsidTr="00314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5CCE25C9" w14:textId="35EAF09C" w:rsidR="007F4F24" w:rsidRPr="00C22DFF" w:rsidRDefault="007F4F24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11B81020" w14:textId="77777777" w:rsidR="007F4F24" w:rsidRPr="00C22DFF" w:rsidRDefault="007F4F2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  <w:p w14:paraId="4871D4E8" w14:textId="77777777" w:rsidR="00535AAD" w:rsidRPr="00C22DFF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  <w:p w14:paraId="6B8C68E2" w14:textId="77777777" w:rsidR="00535AAD" w:rsidRPr="00C22DFF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367D74" w:rsidRPr="00C22DFF" w14:paraId="78018FD0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3ED362" w14:textId="5BFFD8A7" w:rsidR="00367D74" w:rsidRPr="00C22DFF" w:rsidRDefault="00367D74">
            <w:pPr>
              <w:jc w:val="both"/>
              <w:rPr>
                <w:rFonts w:cs="Calibri"/>
                <w:b w:val="0"/>
                <w:bCs w:val="0"/>
              </w:rPr>
            </w:pPr>
            <w:r w:rsidRPr="00C22DFF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14:paraId="25E2B87C" w14:textId="202B7928" w:rsidR="00367D74" w:rsidRPr="00C22DFF" w:rsidRDefault="008C17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C22DFF">
              <w:rPr>
                <w:rFonts w:cstheme="minorHAnsi"/>
              </w:rPr>
              <w:t>Oznaczenie LGD Sandry Brdy</w:t>
            </w:r>
          </w:p>
        </w:tc>
        <w:tc>
          <w:tcPr>
            <w:tcW w:w="11731" w:type="dxa"/>
            <w:gridSpan w:val="2"/>
          </w:tcPr>
          <w:p w14:paraId="47601153" w14:textId="7777777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>Kryterium premiuje operację, w przypadku której Wnioskodawca będzie informował o otrzymaniu wsparcia w ramach realizacji Lokalnej Strategii Rozwoju:</w:t>
            </w:r>
          </w:p>
          <w:p w14:paraId="4B8568FB" w14:textId="7777777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 xml:space="preserve">- w formie elektronicznej co najmniej na stronie internetowej lub w mediach społecznościowych </w:t>
            </w:r>
          </w:p>
          <w:p w14:paraId="58193821" w14:textId="7777777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>oraz</w:t>
            </w:r>
          </w:p>
          <w:p w14:paraId="5A8B26C0" w14:textId="7777777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 xml:space="preserve">- w formie fizycznej w miejscu realizacji operacji </w:t>
            </w:r>
          </w:p>
          <w:p w14:paraId="275A68A5" w14:textId="77777777" w:rsidR="008C1751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6D5410" w14:textId="6777808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>Informowanie polega na nieprzerwanym eksponowaniu w okresie związania z celem w miejscu ogólnodostępnym logo LGD Sandry Brdy oraz informacji o następującej treści:</w:t>
            </w:r>
          </w:p>
          <w:p w14:paraId="473EC6A6" w14:textId="77777777" w:rsidR="008C1751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57AA2B" w14:textId="7777777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>„Operacja pod nazwą [wpisać nazwę operacji] otrzymała wsparcie w wysokości [podać kwotę wsparcia] w ramach Lokalnej Strategii Rozwoju na lata 2021-2027 dla obszaru objętego działalnością Lokalnej Grupy Działania Sandry Brdy.”</w:t>
            </w:r>
          </w:p>
          <w:p w14:paraId="142801A0" w14:textId="77777777" w:rsidR="008C1751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D30DF9" w14:textId="77777777" w:rsidR="008C1751" w:rsidRPr="00C22DFF" w:rsidRDefault="008C1751" w:rsidP="008C17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DFF"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04CBE1CD" w14:textId="77777777" w:rsidR="008C1751" w:rsidRPr="00C22DFF" w:rsidRDefault="008C1751" w:rsidP="008C1751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32E2A0" w14:textId="77777777" w:rsidR="008C1751" w:rsidRPr="00C22DFF" w:rsidRDefault="008C1751" w:rsidP="008C1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2DFF">
              <w:t>WAŻNE: Ww. koszty nie stanowią kosztów kwalifikowalnych operacji oraz nie stanowią spełnienia  obowiązków wynikających z Księgi Tożsamości Wizualnej marki Fundusze Europejskie 2021-2027 jak i warunków wynikających z zapisów umowy o przyznaniu pomocy.</w:t>
            </w:r>
            <w:r w:rsidRPr="00C22DFF">
              <w:rPr>
                <w:rFonts w:cstheme="minorHAnsi"/>
              </w:rPr>
              <w:t xml:space="preserve"> </w:t>
            </w:r>
          </w:p>
          <w:p w14:paraId="7CDC278E" w14:textId="6204D317" w:rsidR="00367D74" w:rsidRPr="00C22DFF" w:rsidRDefault="008C1751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</w:rPr>
              <w:t>Wnioskodawca zadeklaruje przekazywanie informacji zgodnie z kryterium</w:t>
            </w:r>
            <w:r w:rsidR="00367D74" w:rsidRPr="00C22DFF">
              <w:rPr>
                <w:rFonts w:cs="Calibri"/>
              </w:rPr>
              <w:t>:</w:t>
            </w:r>
          </w:p>
          <w:p w14:paraId="24E66467" w14:textId="78B9B059" w:rsidR="00367D74" w:rsidRPr="00C22DFF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="Calibri"/>
              </w:rPr>
              <w:t>Tak – 2 pkt</w:t>
            </w:r>
          </w:p>
          <w:p w14:paraId="22502754" w14:textId="067CAC39" w:rsidR="00367D74" w:rsidRPr="00C22DFF" w:rsidRDefault="00367D74" w:rsidP="00367D74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C22DFF">
              <w:rPr>
                <w:rFonts w:cs="Calibri"/>
                <w:b/>
                <w:bCs/>
              </w:rPr>
              <w:sym w:font="Wingdings 2" w:char="F0A3"/>
            </w:r>
            <w:r w:rsidRPr="00C22DFF">
              <w:rPr>
                <w:rFonts w:cs="Calibri"/>
                <w:b/>
                <w:bCs/>
              </w:rPr>
              <w:t xml:space="preserve"> </w:t>
            </w:r>
            <w:r w:rsidRPr="00C22DFF">
              <w:rPr>
                <w:rFonts w:cs="Calibri"/>
              </w:rPr>
              <w:t>Nie – 0 pkt</w:t>
            </w:r>
          </w:p>
        </w:tc>
      </w:tr>
      <w:tr w:rsidR="00453049" w:rsidRPr="00C22DFF" w14:paraId="336CE7C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59DFA3B5" w14:textId="35BBE700" w:rsidR="00453049" w:rsidRPr="00C22DFF" w:rsidRDefault="00453049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22DFF">
              <w:rPr>
                <w:rFonts w:ascii="Calibri" w:hAnsi="Calibri" w:cs="Calibri"/>
                <w:sz w:val="22"/>
                <w:szCs w:val="22"/>
              </w:rPr>
              <w:lastRenderedPageBreak/>
              <w:t>Uzasadnienie</w:t>
            </w:r>
          </w:p>
        </w:tc>
        <w:tc>
          <w:tcPr>
            <w:tcW w:w="11731" w:type="dxa"/>
            <w:gridSpan w:val="2"/>
          </w:tcPr>
          <w:p w14:paraId="69F088C8" w14:textId="77777777" w:rsidR="00D068BA" w:rsidRPr="00C22DFF" w:rsidRDefault="00D068BA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470D48" w14:textId="77777777" w:rsidR="001B290A" w:rsidRPr="00C22DFF" w:rsidRDefault="001B290A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9843C6" w14:textId="77777777" w:rsidR="00453049" w:rsidRPr="00C22DFF" w:rsidRDefault="00453049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41D1933" w14:textId="77777777" w:rsidR="000D3DBF" w:rsidRPr="00C22DFF" w:rsidRDefault="000D3DBF" w:rsidP="00B16CD2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639"/>
      </w:tblGrid>
      <w:tr w:rsidR="00472AA0" w:rsidRPr="00C22DFF" w14:paraId="077208B7" w14:textId="77777777" w:rsidTr="00D277BC">
        <w:tc>
          <w:tcPr>
            <w:tcW w:w="4678" w:type="dxa"/>
          </w:tcPr>
          <w:p w14:paraId="3FCC67D4" w14:textId="77777777" w:rsidR="00472AA0" w:rsidRPr="00C22DFF" w:rsidRDefault="00472AA0" w:rsidP="000D3DBF">
            <w:pPr>
              <w:rPr>
                <w:rFonts w:cs="Calibri"/>
              </w:rPr>
            </w:pPr>
          </w:p>
          <w:p w14:paraId="6DD4EA34" w14:textId="113C325B" w:rsidR="001A770E" w:rsidRPr="00C22DFF" w:rsidRDefault="001A770E">
            <w:pPr>
              <w:jc w:val="center"/>
              <w:rPr>
                <w:rFonts w:cs="Calibri"/>
              </w:rPr>
            </w:pPr>
            <w:r w:rsidRPr="00C22DFF">
              <w:rPr>
                <w:rFonts w:cs="Calibri"/>
              </w:rPr>
              <w:t>………………………………………………………………………..</w:t>
            </w:r>
            <w:r w:rsidRPr="00C22DFF">
              <w:rPr>
                <w:rFonts w:cs="Calibri"/>
              </w:rPr>
              <w:br/>
              <w:t>(miejscowość, data)</w:t>
            </w:r>
          </w:p>
        </w:tc>
        <w:tc>
          <w:tcPr>
            <w:tcW w:w="9639" w:type="dxa"/>
          </w:tcPr>
          <w:p w14:paraId="4F8D6625" w14:textId="77777777" w:rsidR="00472AA0" w:rsidRPr="00C22DFF" w:rsidRDefault="00472AA0" w:rsidP="000D3DBF">
            <w:pPr>
              <w:rPr>
                <w:rFonts w:cs="Calibri"/>
              </w:rPr>
            </w:pPr>
          </w:p>
          <w:p w14:paraId="1C29B784" w14:textId="28A5FE73" w:rsidR="001A770E" w:rsidRPr="00C22DFF" w:rsidRDefault="001A770E">
            <w:pPr>
              <w:jc w:val="center"/>
              <w:rPr>
                <w:rFonts w:cs="Calibri"/>
              </w:rPr>
            </w:pPr>
            <w:r w:rsidRPr="00C22DFF">
              <w:rPr>
                <w:rFonts w:cs="Calibri"/>
              </w:rPr>
              <w:t>………………………………………………………………………………………………….</w:t>
            </w:r>
            <w:r w:rsidRPr="00C22DFF">
              <w:rPr>
                <w:rFonts w:cs="Calibri"/>
              </w:rPr>
              <w:br/>
              <w:t>(podpis</w:t>
            </w:r>
            <w:r w:rsidR="00595D57" w:rsidRPr="00C22DFF">
              <w:rPr>
                <w:rFonts w:cs="Calibri"/>
              </w:rPr>
              <w:t>)</w:t>
            </w:r>
          </w:p>
        </w:tc>
      </w:tr>
    </w:tbl>
    <w:p w14:paraId="4F9029C8" w14:textId="77777777" w:rsidR="000D3DBF" w:rsidRPr="00C22DFF" w:rsidRDefault="000D3DBF" w:rsidP="000D3DBF">
      <w:pPr>
        <w:rPr>
          <w:rFonts w:cs="Calibri"/>
        </w:rPr>
      </w:pPr>
    </w:p>
    <w:p w14:paraId="7C99FE33" w14:textId="77777777" w:rsidR="000D3DBF" w:rsidRPr="00C22DFF" w:rsidRDefault="000D3DBF" w:rsidP="000D3DBF"/>
    <w:sectPr w:rsidR="000D3DBF" w:rsidRPr="00C22DFF" w:rsidSect="00B16CD2">
      <w:footerReference w:type="default" r:id="rId12"/>
      <w:pgSz w:w="16838" w:h="11906" w:orient="landscape"/>
      <w:pgMar w:top="1417" w:right="1417" w:bottom="1417" w:left="1276" w:header="426" w:footer="202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3B68" w14:textId="77777777" w:rsidR="006721ED" w:rsidRDefault="006721ED">
      <w:pPr>
        <w:spacing w:after="0" w:line="240" w:lineRule="auto"/>
      </w:pPr>
      <w:r>
        <w:separator/>
      </w:r>
    </w:p>
  </w:endnote>
  <w:endnote w:type="continuationSeparator" w:id="0">
    <w:p w14:paraId="6578148A" w14:textId="77777777" w:rsidR="006721ED" w:rsidRDefault="006721ED">
      <w:pPr>
        <w:spacing w:after="0" w:line="240" w:lineRule="auto"/>
      </w:pPr>
      <w:r>
        <w:continuationSeparator/>
      </w:r>
    </w:p>
  </w:endnote>
  <w:endnote w:type="continuationNotice" w:id="1">
    <w:p w14:paraId="34132078" w14:textId="77777777" w:rsidR="006721ED" w:rsidRDefault="00672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3E8" w14:textId="48E0A03A" w:rsidR="00F63FAF" w:rsidRDefault="00014AF3">
    <w:pPr>
      <w:pStyle w:val="Stopka"/>
    </w:pPr>
    <w:r>
      <w:rPr>
        <w:noProof/>
        <w:lang w:eastAsia="pl-PL"/>
      </w:rPr>
      <w:drawing>
        <wp:inline distT="0" distB="0" distL="0" distR="0" wp14:anchorId="6A8A73CD" wp14:editId="6C6FADE7">
          <wp:extent cx="5760720" cy="662940"/>
          <wp:effectExtent l="0" t="0" r="0" b="0"/>
          <wp:docPr id="1" name="Obraz 1" descr="Ciąg czterech logotypów w kolejności od lewej: 1. Fundusze Europejskie dla Pomorza, 2. Rzeczpospolita Polska, 3. Dofinansowane przez Unię Europejską, 4. Plan Strategiczny dla Wspólnej Polityki Rolnej na lat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Plan Strategiczny dla Wspólnej Polityki Rolnej na lata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3093" w14:textId="77777777" w:rsidR="006721ED" w:rsidRDefault="006721ED">
      <w:pPr>
        <w:spacing w:after="0" w:line="240" w:lineRule="auto"/>
      </w:pPr>
      <w:r>
        <w:separator/>
      </w:r>
    </w:p>
  </w:footnote>
  <w:footnote w:type="continuationSeparator" w:id="0">
    <w:p w14:paraId="6CFCFB1D" w14:textId="77777777" w:rsidR="006721ED" w:rsidRDefault="006721ED">
      <w:pPr>
        <w:spacing w:after="0" w:line="240" w:lineRule="auto"/>
      </w:pPr>
      <w:r>
        <w:continuationSeparator/>
      </w:r>
    </w:p>
  </w:footnote>
  <w:footnote w:type="continuationNotice" w:id="1">
    <w:p w14:paraId="1D51539F" w14:textId="77777777" w:rsidR="006721ED" w:rsidRDefault="006721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052D"/>
    <w:multiLevelType w:val="hybridMultilevel"/>
    <w:tmpl w:val="58A0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6343C"/>
    <w:multiLevelType w:val="hybridMultilevel"/>
    <w:tmpl w:val="3DA8E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044764">
    <w:abstractNumId w:val="1"/>
  </w:num>
  <w:num w:numId="2" w16cid:durableId="8573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3E1DCD22-1877-42A2-A2F1-D65125359102}"/>
  </w:docVars>
  <w:rsids>
    <w:rsidRoot w:val="00366580"/>
    <w:rsid w:val="00013710"/>
    <w:rsid w:val="00014AF3"/>
    <w:rsid w:val="000249B8"/>
    <w:rsid w:val="00030B94"/>
    <w:rsid w:val="0003590B"/>
    <w:rsid w:val="000376D4"/>
    <w:rsid w:val="00044D44"/>
    <w:rsid w:val="00051FC1"/>
    <w:rsid w:val="00053C7F"/>
    <w:rsid w:val="00053DD0"/>
    <w:rsid w:val="00060B7B"/>
    <w:rsid w:val="00070A45"/>
    <w:rsid w:val="0007278E"/>
    <w:rsid w:val="0007430C"/>
    <w:rsid w:val="0008617A"/>
    <w:rsid w:val="00093388"/>
    <w:rsid w:val="00093C5E"/>
    <w:rsid w:val="000A3AEA"/>
    <w:rsid w:val="000B48D3"/>
    <w:rsid w:val="000B670B"/>
    <w:rsid w:val="000C5C13"/>
    <w:rsid w:val="000C6804"/>
    <w:rsid w:val="000D3DBF"/>
    <w:rsid w:val="000D50C3"/>
    <w:rsid w:val="000D5CB6"/>
    <w:rsid w:val="000D6F7D"/>
    <w:rsid w:val="000E280E"/>
    <w:rsid w:val="000E7F9A"/>
    <w:rsid w:val="000F09DD"/>
    <w:rsid w:val="00101A0F"/>
    <w:rsid w:val="001029C5"/>
    <w:rsid w:val="00103993"/>
    <w:rsid w:val="001059E2"/>
    <w:rsid w:val="00122414"/>
    <w:rsid w:val="00125F43"/>
    <w:rsid w:val="00134754"/>
    <w:rsid w:val="001352F9"/>
    <w:rsid w:val="001355A0"/>
    <w:rsid w:val="001364C7"/>
    <w:rsid w:val="00143889"/>
    <w:rsid w:val="00143E14"/>
    <w:rsid w:val="001447F5"/>
    <w:rsid w:val="00145FB4"/>
    <w:rsid w:val="00157BC0"/>
    <w:rsid w:val="00173102"/>
    <w:rsid w:val="001826B9"/>
    <w:rsid w:val="00193AAC"/>
    <w:rsid w:val="001950BE"/>
    <w:rsid w:val="001A376C"/>
    <w:rsid w:val="001A6100"/>
    <w:rsid w:val="001A770E"/>
    <w:rsid w:val="001B290A"/>
    <w:rsid w:val="001E0F2D"/>
    <w:rsid w:val="001F235B"/>
    <w:rsid w:val="001F719B"/>
    <w:rsid w:val="001F77BE"/>
    <w:rsid w:val="00203FFD"/>
    <w:rsid w:val="0021167A"/>
    <w:rsid w:val="00224673"/>
    <w:rsid w:val="002362A7"/>
    <w:rsid w:val="0023737A"/>
    <w:rsid w:val="00244C44"/>
    <w:rsid w:val="0024709A"/>
    <w:rsid w:val="00247360"/>
    <w:rsid w:val="00250812"/>
    <w:rsid w:val="002535D2"/>
    <w:rsid w:val="00253DCF"/>
    <w:rsid w:val="002605E2"/>
    <w:rsid w:val="0026269D"/>
    <w:rsid w:val="00264E06"/>
    <w:rsid w:val="00265943"/>
    <w:rsid w:val="00267C6B"/>
    <w:rsid w:val="00272537"/>
    <w:rsid w:val="002905EF"/>
    <w:rsid w:val="002A487C"/>
    <w:rsid w:val="002A60D3"/>
    <w:rsid w:val="002B43F3"/>
    <w:rsid w:val="002B494A"/>
    <w:rsid w:val="002B61A5"/>
    <w:rsid w:val="002B700A"/>
    <w:rsid w:val="002C2F69"/>
    <w:rsid w:val="002D2074"/>
    <w:rsid w:val="002D4F95"/>
    <w:rsid w:val="002F35BC"/>
    <w:rsid w:val="002F67F0"/>
    <w:rsid w:val="0030168A"/>
    <w:rsid w:val="003035E7"/>
    <w:rsid w:val="003078A8"/>
    <w:rsid w:val="00313D64"/>
    <w:rsid w:val="00314E1D"/>
    <w:rsid w:val="0032622C"/>
    <w:rsid w:val="00337645"/>
    <w:rsid w:val="00342AF3"/>
    <w:rsid w:val="003556FF"/>
    <w:rsid w:val="00357CA7"/>
    <w:rsid w:val="00363013"/>
    <w:rsid w:val="00366580"/>
    <w:rsid w:val="00367D74"/>
    <w:rsid w:val="003726F5"/>
    <w:rsid w:val="003811A3"/>
    <w:rsid w:val="0038774D"/>
    <w:rsid w:val="0039549B"/>
    <w:rsid w:val="003963DC"/>
    <w:rsid w:val="003A0639"/>
    <w:rsid w:val="003B16C9"/>
    <w:rsid w:val="003B73CE"/>
    <w:rsid w:val="003D277C"/>
    <w:rsid w:val="003D36DF"/>
    <w:rsid w:val="003D7D0F"/>
    <w:rsid w:val="003E14EF"/>
    <w:rsid w:val="003E3983"/>
    <w:rsid w:val="003E49FA"/>
    <w:rsid w:val="00416035"/>
    <w:rsid w:val="004173A0"/>
    <w:rsid w:val="004243FD"/>
    <w:rsid w:val="0042577A"/>
    <w:rsid w:val="00425851"/>
    <w:rsid w:val="00425FF2"/>
    <w:rsid w:val="00426206"/>
    <w:rsid w:val="004370C6"/>
    <w:rsid w:val="004439D4"/>
    <w:rsid w:val="0045188B"/>
    <w:rsid w:val="00453049"/>
    <w:rsid w:val="00460175"/>
    <w:rsid w:val="00464ADD"/>
    <w:rsid w:val="00472AA0"/>
    <w:rsid w:val="00475DF5"/>
    <w:rsid w:val="00476EB3"/>
    <w:rsid w:val="0049060E"/>
    <w:rsid w:val="00495CC0"/>
    <w:rsid w:val="00495E48"/>
    <w:rsid w:val="004A3DAD"/>
    <w:rsid w:val="004A55B7"/>
    <w:rsid w:val="004A787F"/>
    <w:rsid w:val="004A7A3B"/>
    <w:rsid w:val="004B1F3D"/>
    <w:rsid w:val="004B5F4A"/>
    <w:rsid w:val="004C7808"/>
    <w:rsid w:val="004E0AA3"/>
    <w:rsid w:val="004E278D"/>
    <w:rsid w:val="004F1255"/>
    <w:rsid w:val="004F1C12"/>
    <w:rsid w:val="004F2F91"/>
    <w:rsid w:val="005000BA"/>
    <w:rsid w:val="005041C3"/>
    <w:rsid w:val="00510A11"/>
    <w:rsid w:val="00515A9F"/>
    <w:rsid w:val="00517A21"/>
    <w:rsid w:val="00517F8B"/>
    <w:rsid w:val="005238C4"/>
    <w:rsid w:val="00535AAD"/>
    <w:rsid w:val="00550501"/>
    <w:rsid w:val="00550DA3"/>
    <w:rsid w:val="00553662"/>
    <w:rsid w:val="00555AD6"/>
    <w:rsid w:val="0055679D"/>
    <w:rsid w:val="00556F89"/>
    <w:rsid w:val="00565F82"/>
    <w:rsid w:val="00577D80"/>
    <w:rsid w:val="005816C7"/>
    <w:rsid w:val="00594CE8"/>
    <w:rsid w:val="00595D57"/>
    <w:rsid w:val="005B3E34"/>
    <w:rsid w:val="005C202E"/>
    <w:rsid w:val="005C2AEB"/>
    <w:rsid w:val="005C3308"/>
    <w:rsid w:val="005D4062"/>
    <w:rsid w:val="005D40F6"/>
    <w:rsid w:val="005D5779"/>
    <w:rsid w:val="005E2DC0"/>
    <w:rsid w:val="005E7F4D"/>
    <w:rsid w:val="00600F88"/>
    <w:rsid w:val="00620192"/>
    <w:rsid w:val="006227EA"/>
    <w:rsid w:val="00623BF1"/>
    <w:rsid w:val="006310DE"/>
    <w:rsid w:val="00635F01"/>
    <w:rsid w:val="00640D43"/>
    <w:rsid w:val="006502A7"/>
    <w:rsid w:val="006515EF"/>
    <w:rsid w:val="00652197"/>
    <w:rsid w:val="00662AA0"/>
    <w:rsid w:val="006721ED"/>
    <w:rsid w:val="00675915"/>
    <w:rsid w:val="006875DA"/>
    <w:rsid w:val="00687EBA"/>
    <w:rsid w:val="006B0F9B"/>
    <w:rsid w:val="006C0698"/>
    <w:rsid w:val="006C0C2C"/>
    <w:rsid w:val="006C7497"/>
    <w:rsid w:val="006E0AAD"/>
    <w:rsid w:val="006E32DF"/>
    <w:rsid w:val="006E41D0"/>
    <w:rsid w:val="006F1F31"/>
    <w:rsid w:val="0070128D"/>
    <w:rsid w:val="00702428"/>
    <w:rsid w:val="00706942"/>
    <w:rsid w:val="007071C5"/>
    <w:rsid w:val="00713BED"/>
    <w:rsid w:val="007208C5"/>
    <w:rsid w:val="00721606"/>
    <w:rsid w:val="00722F34"/>
    <w:rsid w:val="00724D3E"/>
    <w:rsid w:val="007275F4"/>
    <w:rsid w:val="0073038D"/>
    <w:rsid w:val="0076416D"/>
    <w:rsid w:val="00775C59"/>
    <w:rsid w:val="00782D7C"/>
    <w:rsid w:val="007877D1"/>
    <w:rsid w:val="0079161C"/>
    <w:rsid w:val="00791CEF"/>
    <w:rsid w:val="00792472"/>
    <w:rsid w:val="007972E5"/>
    <w:rsid w:val="007A0B33"/>
    <w:rsid w:val="007A1026"/>
    <w:rsid w:val="007B0C9E"/>
    <w:rsid w:val="007B721D"/>
    <w:rsid w:val="007B7C86"/>
    <w:rsid w:val="007C7B48"/>
    <w:rsid w:val="007E0C77"/>
    <w:rsid w:val="007E5AE1"/>
    <w:rsid w:val="007F4F24"/>
    <w:rsid w:val="007F5258"/>
    <w:rsid w:val="00800DAB"/>
    <w:rsid w:val="00801C1B"/>
    <w:rsid w:val="008031C6"/>
    <w:rsid w:val="00810040"/>
    <w:rsid w:val="008105DE"/>
    <w:rsid w:val="008138F6"/>
    <w:rsid w:val="00813B53"/>
    <w:rsid w:val="0081427F"/>
    <w:rsid w:val="00814933"/>
    <w:rsid w:val="00817903"/>
    <w:rsid w:val="00823C20"/>
    <w:rsid w:val="00833DD9"/>
    <w:rsid w:val="0083710D"/>
    <w:rsid w:val="00843D42"/>
    <w:rsid w:val="00847E29"/>
    <w:rsid w:val="008505B1"/>
    <w:rsid w:val="0085107C"/>
    <w:rsid w:val="0086161F"/>
    <w:rsid w:val="0087070E"/>
    <w:rsid w:val="008868DF"/>
    <w:rsid w:val="00895579"/>
    <w:rsid w:val="008973BD"/>
    <w:rsid w:val="008A28D0"/>
    <w:rsid w:val="008A46E1"/>
    <w:rsid w:val="008A5082"/>
    <w:rsid w:val="008B0C15"/>
    <w:rsid w:val="008B1C3B"/>
    <w:rsid w:val="008B377E"/>
    <w:rsid w:val="008B7445"/>
    <w:rsid w:val="008B7845"/>
    <w:rsid w:val="008B7AB0"/>
    <w:rsid w:val="008C1751"/>
    <w:rsid w:val="008D3089"/>
    <w:rsid w:val="008E3B02"/>
    <w:rsid w:val="008E536D"/>
    <w:rsid w:val="008E619D"/>
    <w:rsid w:val="008E6288"/>
    <w:rsid w:val="008E654D"/>
    <w:rsid w:val="008F0151"/>
    <w:rsid w:val="008F3E13"/>
    <w:rsid w:val="008F424E"/>
    <w:rsid w:val="008F729E"/>
    <w:rsid w:val="0090013D"/>
    <w:rsid w:val="00904812"/>
    <w:rsid w:val="00907CC8"/>
    <w:rsid w:val="00914BB7"/>
    <w:rsid w:val="00920D1D"/>
    <w:rsid w:val="00922F66"/>
    <w:rsid w:val="009347D6"/>
    <w:rsid w:val="00936521"/>
    <w:rsid w:val="009466B1"/>
    <w:rsid w:val="00946E94"/>
    <w:rsid w:val="00955F4D"/>
    <w:rsid w:val="00967B25"/>
    <w:rsid w:val="00972210"/>
    <w:rsid w:val="0097653B"/>
    <w:rsid w:val="009947C5"/>
    <w:rsid w:val="009970BC"/>
    <w:rsid w:val="009A29DC"/>
    <w:rsid w:val="009A545A"/>
    <w:rsid w:val="009B60CD"/>
    <w:rsid w:val="009D3F02"/>
    <w:rsid w:val="009E32F4"/>
    <w:rsid w:val="009E44FB"/>
    <w:rsid w:val="009E6AF2"/>
    <w:rsid w:val="009F4BA3"/>
    <w:rsid w:val="00A04E4B"/>
    <w:rsid w:val="00A072A8"/>
    <w:rsid w:val="00A1197F"/>
    <w:rsid w:val="00A13717"/>
    <w:rsid w:val="00A14B5F"/>
    <w:rsid w:val="00A207D4"/>
    <w:rsid w:val="00A234D5"/>
    <w:rsid w:val="00A341FA"/>
    <w:rsid w:val="00A3448F"/>
    <w:rsid w:val="00A548D0"/>
    <w:rsid w:val="00A54D14"/>
    <w:rsid w:val="00A55C5F"/>
    <w:rsid w:val="00A60755"/>
    <w:rsid w:val="00A64AA7"/>
    <w:rsid w:val="00A667AE"/>
    <w:rsid w:val="00A70728"/>
    <w:rsid w:val="00A828E8"/>
    <w:rsid w:val="00A86781"/>
    <w:rsid w:val="00A92536"/>
    <w:rsid w:val="00A94909"/>
    <w:rsid w:val="00A9533F"/>
    <w:rsid w:val="00AA2787"/>
    <w:rsid w:val="00AA3F95"/>
    <w:rsid w:val="00AB7C73"/>
    <w:rsid w:val="00AC5419"/>
    <w:rsid w:val="00AC6A72"/>
    <w:rsid w:val="00AD064B"/>
    <w:rsid w:val="00AD1B6B"/>
    <w:rsid w:val="00AD2D17"/>
    <w:rsid w:val="00AD5944"/>
    <w:rsid w:val="00AE1825"/>
    <w:rsid w:val="00AE26DD"/>
    <w:rsid w:val="00AF103E"/>
    <w:rsid w:val="00AF359C"/>
    <w:rsid w:val="00AF6FF3"/>
    <w:rsid w:val="00B060E0"/>
    <w:rsid w:val="00B07B39"/>
    <w:rsid w:val="00B11C16"/>
    <w:rsid w:val="00B136CF"/>
    <w:rsid w:val="00B1446B"/>
    <w:rsid w:val="00B16CD2"/>
    <w:rsid w:val="00B178F2"/>
    <w:rsid w:val="00B2042E"/>
    <w:rsid w:val="00B268A0"/>
    <w:rsid w:val="00B26D80"/>
    <w:rsid w:val="00B27658"/>
    <w:rsid w:val="00B41FE0"/>
    <w:rsid w:val="00B46CBF"/>
    <w:rsid w:val="00B630A2"/>
    <w:rsid w:val="00B67913"/>
    <w:rsid w:val="00B7254A"/>
    <w:rsid w:val="00B74A56"/>
    <w:rsid w:val="00B80237"/>
    <w:rsid w:val="00B91B48"/>
    <w:rsid w:val="00B97CFB"/>
    <w:rsid w:val="00BA0658"/>
    <w:rsid w:val="00BA2F58"/>
    <w:rsid w:val="00BA57CF"/>
    <w:rsid w:val="00BA5F58"/>
    <w:rsid w:val="00BB5368"/>
    <w:rsid w:val="00BB6053"/>
    <w:rsid w:val="00BD08A8"/>
    <w:rsid w:val="00BE266C"/>
    <w:rsid w:val="00BE412C"/>
    <w:rsid w:val="00BE708C"/>
    <w:rsid w:val="00C119FD"/>
    <w:rsid w:val="00C14D07"/>
    <w:rsid w:val="00C178F5"/>
    <w:rsid w:val="00C22DFF"/>
    <w:rsid w:val="00C259F5"/>
    <w:rsid w:val="00C3219F"/>
    <w:rsid w:val="00C35F19"/>
    <w:rsid w:val="00C36190"/>
    <w:rsid w:val="00C36364"/>
    <w:rsid w:val="00C55012"/>
    <w:rsid w:val="00C556C8"/>
    <w:rsid w:val="00C64BAA"/>
    <w:rsid w:val="00C64FE0"/>
    <w:rsid w:val="00C701A7"/>
    <w:rsid w:val="00C942EF"/>
    <w:rsid w:val="00CA6AB4"/>
    <w:rsid w:val="00CA792C"/>
    <w:rsid w:val="00CB4797"/>
    <w:rsid w:val="00CB4926"/>
    <w:rsid w:val="00CC279C"/>
    <w:rsid w:val="00CC43F5"/>
    <w:rsid w:val="00CC455D"/>
    <w:rsid w:val="00CC5DAE"/>
    <w:rsid w:val="00CE00B0"/>
    <w:rsid w:val="00CE05E8"/>
    <w:rsid w:val="00CE6C0E"/>
    <w:rsid w:val="00D068BA"/>
    <w:rsid w:val="00D11A07"/>
    <w:rsid w:val="00D27363"/>
    <w:rsid w:val="00D277BC"/>
    <w:rsid w:val="00D41D54"/>
    <w:rsid w:val="00D43D3B"/>
    <w:rsid w:val="00D45391"/>
    <w:rsid w:val="00D5080C"/>
    <w:rsid w:val="00D57D7C"/>
    <w:rsid w:val="00D60DD0"/>
    <w:rsid w:val="00D63942"/>
    <w:rsid w:val="00D80DA9"/>
    <w:rsid w:val="00D86458"/>
    <w:rsid w:val="00DA03AD"/>
    <w:rsid w:val="00DA05F5"/>
    <w:rsid w:val="00DA3AA0"/>
    <w:rsid w:val="00DA57A8"/>
    <w:rsid w:val="00DB3B3C"/>
    <w:rsid w:val="00DB5579"/>
    <w:rsid w:val="00DC20BF"/>
    <w:rsid w:val="00DC3B50"/>
    <w:rsid w:val="00DC6C80"/>
    <w:rsid w:val="00DD3C86"/>
    <w:rsid w:val="00DD6108"/>
    <w:rsid w:val="00DE3A87"/>
    <w:rsid w:val="00DF2B14"/>
    <w:rsid w:val="00DF595C"/>
    <w:rsid w:val="00DF7247"/>
    <w:rsid w:val="00E003A6"/>
    <w:rsid w:val="00E00DFD"/>
    <w:rsid w:val="00E012A4"/>
    <w:rsid w:val="00E10C5E"/>
    <w:rsid w:val="00E139BB"/>
    <w:rsid w:val="00E2283A"/>
    <w:rsid w:val="00E2770C"/>
    <w:rsid w:val="00E30D5C"/>
    <w:rsid w:val="00E31853"/>
    <w:rsid w:val="00E31E7D"/>
    <w:rsid w:val="00E3799A"/>
    <w:rsid w:val="00E42069"/>
    <w:rsid w:val="00E42FA7"/>
    <w:rsid w:val="00E50612"/>
    <w:rsid w:val="00E64822"/>
    <w:rsid w:val="00E9257E"/>
    <w:rsid w:val="00EA0668"/>
    <w:rsid w:val="00EB4505"/>
    <w:rsid w:val="00EB5591"/>
    <w:rsid w:val="00ED0FE4"/>
    <w:rsid w:val="00ED512E"/>
    <w:rsid w:val="00ED6BF9"/>
    <w:rsid w:val="00ED6ED1"/>
    <w:rsid w:val="00EF4D5D"/>
    <w:rsid w:val="00F018CA"/>
    <w:rsid w:val="00F22890"/>
    <w:rsid w:val="00F23EBA"/>
    <w:rsid w:val="00F26381"/>
    <w:rsid w:val="00F36359"/>
    <w:rsid w:val="00F36FDE"/>
    <w:rsid w:val="00F37FD3"/>
    <w:rsid w:val="00F63FAF"/>
    <w:rsid w:val="00F710DD"/>
    <w:rsid w:val="00F72010"/>
    <w:rsid w:val="00F832CB"/>
    <w:rsid w:val="00F83329"/>
    <w:rsid w:val="00FA526B"/>
    <w:rsid w:val="00FA616F"/>
    <w:rsid w:val="00FC3F42"/>
    <w:rsid w:val="00FC41AE"/>
    <w:rsid w:val="00FC79C0"/>
    <w:rsid w:val="00FD2B91"/>
    <w:rsid w:val="00FD3CE7"/>
    <w:rsid w:val="00FE4494"/>
    <w:rsid w:val="00FF2435"/>
    <w:rsid w:val="00FF383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9B7307"/>
  <w15:docId w15:val="{FDE16AF5-D856-45D1-ACD0-8A8A427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7BC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customStyle="1" w:styleId="Nierozpoznanawzmianka1">
    <w:name w:val="Nierozpoznana wzmianka1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425FF2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CD22-1877-42A2-A2F1-D651253591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C1311A-6697-4BCD-B2EE-D7C23E4D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B40DE-BE3A-4AB0-8B2F-8774FBD57B4A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CF2D4FE3-0105-4DE0-8F74-1B49D9BF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1663E8-D4AA-4576-844C-8B9DD790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Działania Ziemi Człuchowskiej</vt:lpstr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Działania Ziemi Człuchowskiej</dc:title>
  <dc:subject/>
  <dc:creator>KOMPUTER</dc:creator>
  <cp:keywords/>
  <cp:lastModifiedBy>Sandry Brdy</cp:lastModifiedBy>
  <cp:revision>2</cp:revision>
  <cp:lastPrinted>2026-01-12T09:49:00Z</cp:lastPrinted>
  <dcterms:created xsi:type="dcterms:W3CDTF">2026-04-13T06:33:00Z</dcterms:created>
  <dcterms:modified xsi:type="dcterms:W3CDTF">2026-04-13T06:33:00Z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0x010100A9FA2E05643D6C4C96A7A3100DFD8D77</vt:lpwstr>
  </property>
</Properties>
</file>